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52DA" w14:textId="0F9F85DF" w:rsidR="00FF493B" w:rsidRPr="000A7697" w:rsidRDefault="00FF493B" w:rsidP="000A7697">
      <w:pPr>
        <w:spacing w:after="120" w:line="276" w:lineRule="auto"/>
        <w:jc w:val="right"/>
        <w:rPr>
          <w:rFonts w:ascii="Helvetica Neue" w:hAnsi="Helvetica Neue" w:cs="Tahoma"/>
          <w:sz w:val="24"/>
          <w:szCs w:val="24"/>
        </w:rPr>
      </w:pPr>
      <w:r w:rsidRPr="000A7697">
        <w:rPr>
          <w:rFonts w:ascii="Helvetica Neue" w:hAnsi="Helvetica Neue" w:cs="Tahoma"/>
          <w:sz w:val="24"/>
          <w:szCs w:val="24"/>
        </w:rPr>
        <w:t>Hamburg, 0</w:t>
      </w:r>
      <w:r w:rsidR="00E16630" w:rsidRPr="000A7697">
        <w:rPr>
          <w:rFonts w:ascii="Helvetica Neue" w:hAnsi="Helvetica Neue" w:cs="Tahoma"/>
          <w:sz w:val="24"/>
          <w:szCs w:val="24"/>
        </w:rPr>
        <w:t>9</w:t>
      </w:r>
      <w:r w:rsidRPr="000A7697">
        <w:rPr>
          <w:rFonts w:ascii="Helvetica Neue" w:hAnsi="Helvetica Neue" w:cs="Tahoma"/>
          <w:sz w:val="24"/>
          <w:szCs w:val="24"/>
        </w:rPr>
        <w:t>.02.2021</w:t>
      </w:r>
    </w:p>
    <w:p w14:paraId="1B67844C" w14:textId="0109139B" w:rsidR="00951979" w:rsidRPr="000A7697" w:rsidRDefault="00E16630"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Liebe Schülerinnen und Schüler,</w:t>
      </w:r>
    </w:p>
    <w:p w14:paraId="5441CD71" w14:textId="4C554B22" w:rsidR="00E16630" w:rsidRPr="000A7697" w:rsidRDefault="00E16630"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 xml:space="preserve">ausgehend von den Prognosen der Halbjahreszeugnisse Jahrgang 10 gehört ihr zu denjenigen, die an den Abschlussprüfungen zum Mittleren Schulabschluss (MSA) teilnehmen müsst. Dazu hatte ich eure Eltern bereits auf dem Elternabend zum Schuljahresbeginn </w:t>
      </w:r>
      <w:r w:rsidR="00366D0C" w:rsidRPr="000A7697">
        <w:rPr>
          <w:rFonts w:ascii="Helvetica Neue" w:hAnsi="Helvetica Neue" w:cs="Tahoma"/>
          <w:sz w:val="24"/>
          <w:szCs w:val="24"/>
        </w:rPr>
        <w:t xml:space="preserve">allgemein </w:t>
      </w:r>
      <w:r w:rsidRPr="000A7697">
        <w:rPr>
          <w:rFonts w:ascii="Helvetica Neue" w:hAnsi="Helvetica Neue" w:cs="Tahoma"/>
          <w:sz w:val="24"/>
          <w:szCs w:val="24"/>
        </w:rPr>
        <w:t>informiert</w:t>
      </w:r>
      <w:r w:rsidR="001B08B3">
        <w:rPr>
          <w:rFonts w:ascii="Helvetica Neue" w:hAnsi="Helvetica Neue" w:cs="Tahoma"/>
          <w:sz w:val="24"/>
          <w:szCs w:val="24"/>
        </w:rPr>
        <w:t xml:space="preserve"> (siehe auch S.2)</w:t>
      </w:r>
      <w:r w:rsidRPr="000A7697">
        <w:rPr>
          <w:rFonts w:ascii="Helvetica Neue" w:hAnsi="Helvetica Neue" w:cs="Tahoma"/>
          <w:sz w:val="24"/>
          <w:szCs w:val="24"/>
        </w:rPr>
        <w:t>.</w:t>
      </w:r>
      <w:r w:rsidR="00F87242" w:rsidRPr="000A7697">
        <w:rPr>
          <w:rFonts w:ascii="Helvetica Neue" w:hAnsi="Helvetica Neue" w:cs="Tahoma"/>
          <w:sz w:val="24"/>
          <w:szCs w:val="24"/>
        </w:rPr>
        <w:t xml:space="preserve"> Ab sofort arbeitet ihr sozusagen zweigleisig: Eine Versetzung in die Oberstufe ist weiterhin möglich, gleichzeitig müsst ihr aber zusätzlich die MSA-Prüfungen ablegen</w:t>
      </w:r>
      <w:r w:rsidR="00366D0C" w:rsidRPr="000A7697">
        <w:rPr>
          <w:rFonts w:ascii="Helvetica Neue" w:hAnsi="Helvetica Neue" w:cs="Tahoma"/>
          <w:sz w:val="24"/>
          <w:szCs w:val="24"/>
        </w:rPr>
        <w:t>, um diesen Abschluss zu sichern</w:t>
      </w:r>
      <w:r w:rsidR="00F87242" w:rsidRPr="000A7697">
        <w:rPr>
          <w:rFonts w:ascii="Helvetica Neue" w:hAnsi="Helvetica Neue" w:cs="Tahoma"/>
          <w:sz w:val="24"/>
          <w:szCs w:val="24"/>
        </w:rPr>
        <w:t>.</w:t>
      </w:r>
    </w:p>
    <w:p w14:paraId="32DBC546" w14:textId="783EC1D9" w:rsidR="00E16630" w:rsidRPr="000A7697" w:rsidRDefault="00E16630"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 xml:space="preserve">Wegen der Pandemie hat die Schulbehörde </w:t>
      </w:r>
      <w:r w:rsidR="00F87242" w:rsidRPr="000A7697">
        <w:rPr>
          <w:rFonts w:ascii="Helvetica Neue" w:hAnsi="Helvetica Neue" w:cs="Tahoma"/>
          <w:sz w:val="24"/>
          <w:szCs w:val="24"/>
        </w:rPr>
        <w:t xml:space="preserve">(BSB) </w:t>
      </w:r>
      <w:r w:rsidRPr="000A7697">
        <w:rPr>
          <w:rFonts w:ascii="Helvetica Neue" w:hAnsi="Helvetica Neue" w:cs="Tahoma"/>
          <w:sz w:val="24"/>
          <w:szCs w:val="24"/>
        </w:rPr>
        <w:t xml:space="preserve">entschieden, die Prüfungsanforderungen zu reduzieren: Anstelle von drei schriftlichen und drei mündlichen Prüfungen müssen jetzt nur noch </w:t>
      </w:r>
      <w:r w:rsidRPr="000A7697">
        <w:rPr>
          <w:rFonts w:ascii="Helvetica Neue" w:hAnsi="Helvetica Neue" w:cs="Tahoma"/>
          <w:sz w:val="24"/>
          <w:szCs w:val="24"/>
          <w:u w:val="single"/>
        </w:rPr>
        <w:t>zwei</w:t>
      </w:r>
      <w:r w:rsidRPr="000A7697">
        <w:rPr>
          <w:rFonts w:ascii="Helvetica Neue" w:hAnsi="Helvetica Neue" w:cs="Tahoma"/>
          <w:sz w:val="24"/>
          <w:szCs w:val="24"/>
        </w:rPr>
        <w:t xml:space="preserve"> schriftliche und </w:t>
      </w:r>
      <w:r w:rsidRPr="000A7697">
        <w:rPr>
          <w:rFonts w:ascii="Helvetica Neue" w:hAnsi="Helvetica Neue" w:cs="Tahoma"/>
          <w:sz w:val="24"/>
          <w:szCs w:val="24"/>
          <w:u w:val="single"/>
        </w:rPr>
        <w:t>eine</w:t>
      </w:r>
      <w:r w:rsidRPr="000A7697">
        <w:rPr>
          <w:rFonts w:ascii="Helvetica Neue" w:hAnsi="Helvetica Neue" w:cs="Tahoma"/>
          <w:sz w:val="24"/>
          <w:szCs w:val="24"/>
        </w:rPr>
        <w:t xml:space="preserve"> mündliche Prüfung in den Fächern Deutsch, Mathematik und Englisch </w:t>
      </w:r>
      <w:r w:rsidR="00366D0C" w:rsidRPr="000A7697">
        <w:rPr>
          <w:rFonts w:ascii="Helvetica Neue" w:hAnsi="Helvetica Neue" w:cs="Tahoma"/>
          <w:sz w:val="24"/>
          <w:szCs w:val="24"/>
        </w:rPr>
        <w:t>abgelegt</w:t>
      </w:r>
      <w:r w:rsidRPr="000A7697">
        <w:rPr>
          <w:rFonts w:ascii="Helvetica Neue" w:hAnsi="Helvetica Neue" w:cs="Tahoma"/>
          <w:sz w:val="24"/>
          <w:szCs w:val="24"/>
        </w:rPr>
        <w:t xml:space="preserve"> werden. Dabei dürft ihr entscheiden, in welchem Fach ihr „nur“ mündlich geprüft werden möchtet. Dazu findet ihr auf der 2. Seite einen Wahlbogen, den ihr bitte möglichst umgehend, spätestens aber bis zum </w:t>
      </w:r>
      <w:r w:rsidRPr="000A7697">
        <w:rPr>
          <w:rFonts w:ascii="Helvetica Neue" w:hAnsi="Helvetica Neue" w:cs="Tahoma"/>
          <w:sz w:val="24"/>
          <w:szCs w:val="24"/>
          <w:u w:val="single"/>
        </w:rPr>
        <w:t>kommenden Montag, den 15.02.2021</w:t>
      </w:r>
      <w:r w:rsidRPr="000A7697">
        <w:rPr>
          <w:rFonts w:ascii="Helvetica Neue" w:hAnsi="Helvetica Neue" w:cs="Tahoma"/>
          <w:sz w:val="24"/>
          <w:szCs w:val="24"/>
        </w:rPr>
        <w:t>, an mich zurücksenden müsst, unterschrieben von euren Eltern.</w:t>
      </w:r>
    </w:p>
    <w:p w14:paraId="3D29BA5E" w14:textId="7CAF57C7" w:rsidR="00E16630" w:rsidRPr="000A7697" w:rsidRDefault="00E16630"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 xml:space="preserve">Das Prüfungsergebnis geht </w:t>
      </w:r>
      <w:r w:rsidR="00AE0AB7" w:rsidRPr="000A7697">
        <w:rPr>
          <w:rFonts w:ascii="Helvetica Neue" w:hAnsi="Helvetica Neue" w:cs="Tahoma"/>
          <w:sz w:val="24"/>
          <w:szCs w:val="24"/>
        </w:rPr>
        <w:t xml:space="preserve">nun </w:t>
      </w:r>
      <w:r w:rsidRPr="000A7697">
        <w:rPr>
          <w:rFonts w:ascii="Helvetica Neue" w:hAnsi="Helvetica Neue" w:cs="Tahoma"/>
          <w:sz w:val="24"/>
          <w:szCs w:val="24"/>
        </w:rPr>
        <w:t xml:space="preserve">mit jeweils 20% in die Jahresnote des MSA-Zeugnisses ein. Solltet ihr die Versetzung in die Oberstufe trotzdem schaffen, </w:t>
      </w:r>
      <w:r w:rsidR="004E5083" w:rsidRPr="000A7697">
        <w:rPr>
          <w:rFonts w:ascii="Helvetica Neue" w:hAnsi="Helvetica Neue" w:cs="Tahoma"/>
          <w:sz w:val="24"/>
          <w:szCs w:val="24"/>
        </w:rPr>
        <w:t>entfallen diese Ergebnisse.</w:t>
      </w:r>
      <w:r w:rsidR="00E57EB0" w:rsidRPr="000A7697">
        <w:rPr>
          <w:rFonts w:ascii="Helvetica Neue" w:hAnsi="Helvetica Neue" w:cs="Tahoma"/>
          <w:sz w:val="24"/>
          <w:szCs w:val="24"/>
        </w:rPr>
        <w:t xml:space="preserve"> </w:t>
      </w:r>
    </w:p>
    <w:p w14:paraId="520DCF4C" w14:textId="035DBB12" w:rsidR="00F87242" w:rsidRPr="000A7697" w:rsidRDefault="00F87242"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 xml:space="preserve">Bisher sind </w:t>
      </w:r>
      <w:r w:rsidR="00366D0C" w:rsidRPr="000A7697">
        <w:rPr>
          <w:rFonts w:ascii="Helvetica Neue" w:hAnsi="Helvetica Neue" w:cs="Tahoma"/>
          <w:sz w:val="24"/>
          <w:szCs w:val="24"/>
        </w:rPr>
        <w:t xml:space="preserve">die </w:t>
      </w:r>
      <w:r w:rsidRPr="000A7697">
        <w:rPr>
          <w:rFonts w:ascii="Helvetica Neue" w:hAnsi="Helvetica Neue" w:cs="Tahoma"/>
          <w:sz w:val="24"/>
          <w:szCs w:val="24"/>
        </w:rPr>
        <w:t>folgende</w:t>
      </w:r>
      <w:r w:rsidR="00366D0C" w:rsidRPr="000A7697">
        <w:rPr>
          <w:rFonts w:ascii="Helvetica Neue" w:hAnsi="Helvetica Neue" w:cs="Tahoma"/>
          <w:sz w:val="24"/>
          <w:szCs w:val="24"/>
        </w:rPr>
        <w:t>n</w:t>
      </w:r>
      <w:r w:rsidRPr="000A7697">
        <w:rPr>
          <w:rFonts w:ascii="Helvetica Neue" w:hAnsi="Helvetica Neue" w:cs="Tahoma"/>
          <w:sz w:val="24"/>
          <w:szCs w:val="24"/>
        </w:rPr>
        <w:t xml:space="preserve"> Prüfungstermine vorgesehen:</w:t>
      </w:r>
    </w:p>
    <w:tbl>
      <w:tblPr>
        <w:tblpPr w:leftFromText="141" w:rightFromText="141" w:vertAnchor="text" w:horzAnchor="margin" w:tblpXSpec="center"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2"/>
        <w:gridCol w:w="1949"/>
        <w:gridCol w:w="1949"/>
      </w:tblGrid>
      <w:tr w:rsidR="00C649E9" w:rsidRPr="000A7697" w14:paraId="4ECC1617" w14:textId="77777777" w:rsidTr="00366D0C">
        <w:trPr>
          <w:trHeight w:val="313"/>
        </w:trPr>
        <w:tc>
          <w:tcPr>
            <w:tcW w:w="1982" w:type="dxa"/>
          </w:tcPr>
          <w:p w14:paraId="2AD06C03" w14:textId="3052FE30" w:rsidR="00C649E9" w:rsidRPr="000A7697" w:rsidRDefault="00616D96" w:rsidP="000A7697">
            <w:pPr>
              <w:pStyle w:val="berschrift4"/>
              <w:spacing w:before="0" w:after="120" w:line="276" w:lineRule="auto"/>
              <w:jc w:val="both"/>
              <w:rPr>
                <w:rFonts w:ascii="Helvetica Neue" w:hAnsi="Helvetica Neue" w:cs="Tahoma"/>
                <w:sz w:val="24"/>
                <w:szCs w:val="24"/>
              </w:rPr>
            </w:pPr>
            <w:r w:rsidRPr="000A7697">
              <w:rPr>
                <w:rFonts w:ascii="Helvetica Neue" w:hAnsi="Helvetica Neue" w:cs="Tahoma"/>
                <w:sz w:val="24"/>
                <w:szCs w:val="24"/>
              </w:rPr>
              <w:t>Englisch</w:t>
            </w:r>
          </w:p>
        </w:tc>
        <w:tc>
          <w:tcPr>
            <w:tcW w:w="1949" w:type="dxa"/>
          </w:tcPr>
          <w:p w14:paraId="18CC76E0" w14:textId="44CD12E9" w:rsidR="00C649E9" w:rsidRPr="000A7697" w:rsidRDefault="00616D96" w:rsidP="000A7697">
            <w:pPr>
              <w:widowControl w:val="0"/>
              <w:tabs>
                <w:tab w:val="center" w:pos="597"/>
                <w:tab w:val="right" w:pos="1195"/>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 xml:space="preserve">Mi, </w:t>
            </w:r>
            <w:r w:rsidR="006B2537" w:rsidRPr="000A7697">
              <w:rPr>
                <w:rFonts w:ascii="Helvetica Neue" w:hAnsi="Helvetica Neue" w:cs="Tahoma"/>
                <w:sz w:val="24"/>
                <w:szCs w:val="24"/>
              </w:rPr>
              <w:t>07.04.2021</w:t>
            </w:r>
          </w:p>
        </w:tc>
        <w:tc>
          <w:tcPr>
            <w:tcW w:w="1949" w:type="dxa"/>
          </w:tcPr>
          <w:p w14:paraId="76F9234C" w14:textId="38CCBDDC" w:rsidR="00C649E9" w:rsidRPr="000A7697" w:rsidRDefault="00C649E9" w:rsidP="000A7697">
            <w:pPr>
              <w:widowControl w:val="0"/>
              <w:tabs>
                <w:tab w:val="center" w:pos="597"/>
                <w:tab w:val="right" w:pos="1195"/>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1</w:t>
            </w:r>
            <w:r w:rsidR="00F151BA" w:rsidRPr="000A7697">
              <w:rPr>
                <w:rFonts w:ascii="Helvetica Neue" w:hAnsi="Helvetica Neue" w:cs="Tahoma"/>
                <w:sz w:val="24"/>
                <w:szCs w:val="24"/>
              </w:rPr>
              <w:t>6</w:t>
            </w:r>
            <w:r w:rsidRPr="000A7697">
              <w:rPr>
                <w:rFonts w:ascii="Helvetica Neue" w:hAnsi="Helvetica Neue" w:cs="Tahoma"/>
                <w:sz w:val="24"/>
                <w:szCs w:val="24"/>
              </w:rPr>
              <w:t>5 Minuten</w:t>
            </w:r>
          </w:p>
        </w:tc>
      </w:tr>
      <w:tr w:rsidR="00C649E9" w:rsidRPr="000A7697" w14:paraId="342AE244" w14:textId="77777777" w:rsidTr="00366D0C">
        <w:trPr>
          <w:trHeight w:val="326"/>
        </w:trPr>
        <w:tc>
          <w:tcPr>
            <w:tcW w:w="1982" w:type="dxa"/>
          </w:tcPr>
          <w:p w14:paraId="06785763" w14:textId="27032F59" w:rsidR="00C649E9" w:rsidRPr="000A7697" w:rsidRDefault="006B2537" w:rsidP="000A7697">
            <w:pPr>
              <w:widowControl w:val="0"/>
              <w:tabs>
                <w:tab w:val="left" w:pos="1843"/>
                <w:tab w:val="left" w:pos="2977"/>
              </w:tabs>
              <w:autoSpaceDE w:val="0"/>
              <w:autoSpaceDN w:val="0"/>
              <w:adjustRightInd w:val="0"/>
              <w:spacing w:after="120" w:line="276" w:lineRule="auto"/>
              <w:jc w:val="both"/>
              <w:rPr>
                <w:rFonts w:ascii="Helvetica Neue" w:hAnsi="Helvetica Neue" w:cs="Tahoma"/>
                <w:b/>
                <w:sz w:val="24"/>
                <w:szCs w:val="24"/>
              </w:rPr>
            </w:pPr>
            <w:r w:rsidRPr="000A7697">
              <w:rPr>
                <w:rFonts w:ascii="Helvetica Neue" w:hAnsi="Helvetica Neue" w:cs="Tahoma"/>
                <w:b/>
                <w:sz w:val="24"/>
                <w:szCs w:val="24"/>
              </w:rPr>
              <w:t>Deutsch</w:t>
            </w:r>
          </w:p>
        </w:tc>
        <w:tc>
          <w:tcPr>
            <w:tcW w:w="1949" w:type="dxa"/>
          </w:tcPr>
          <w:p w14:paraId="51BD1B13" w14:textId="0132211B" w:rsidR="00C649E9" w:rsidRPr="000A7697" w:rsidRDefault="006B2537" w:rsidP="000A7697">
            <w:pPr>
              <w:widowControl w:val="0"/>
              <w:tabs>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Fr</w:t>
            </w:r>
            <w:r w:rsidR="00C649E9" w:rsidRPr="000A7697">
              <w:rPr>
                <w:rFonts w:ascii="Helvetica Neue" w:hAnsi="Helvetica Neue" w:cs="Tahoma"/>
                <w:sz w:val="24"/>
                <w:szCs w:val="24"/>
              </w:rPr>
              <w:t xml:space="preserve">, </w:t>
            </w:r>
            <w:r w:rsidRPr="000A7697">
              <w:rPr>
                <w:rFonts w:ascii="Helvetica Neue" w:hAnsi="Helvetica Neue" w:cs="Tahoma"/>
                <w:sz w:val="24"/>
                <w:szCs w:val="24"/>
              </w:rPr>
              <w:t>09.</w:t>
            </w:r>
            <w:r w:rsidR="00C649E9" w:rsidRPr="000A7697">
              <w:rPr>
                <w:rFonts w:ascii="Helvetica Neue" w:hAnsi="Helvetica Neue" w:cs="Tahoma"/>
                <w:sz w:val="24"/>
                <w:szCs w:val="24"/>
              </w:rPr>
              <w:t>04.2021</w:t>
            </w:r>
          </w:p>
        </w:tc>
        <w:tc>
          <w:tcPr>
            <w:tcW w:w="1949" w:type="dxa"/>
          </w:tcPr>
          <w:p w14:paraId="5EC484E3" w14:textId="4BE56546" w:rsidR="00C649E9" w:rsidRPr="000A7697" w:rsidRDefault="00C649E9" w:rsidP="000A7697">
            <w:pPr>
              <w:widowControl w:val="0"/>
              <w:tabs>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1</w:t>
            </w:r>
            <w:r w:rsidR="00F151BA" w:rsidRPr="000A7697">
              <w:rPr>
                <w:rFonts w:ascii="Helvetica Neue" w:hAnsi="Helvetica Neue" w:cs="Tahoma"/>
                <w:sz w:val="24"/>
                <w:szCs w:val="24"/>
              </w:rPr>
              <w:t>8</w:t>
            </w:r>
            <w:r w:rsidRPr="000A7697">
              <w:rPr>
                <w:rFonts w:ascii="Helvetica Neue" w:hAnsi="Helvetica Neue" w:cs="Tahoma"/>
                <w:sz w:val="24"/>
                <w:szCs w:val="24"/>
              </w:rPr>
              <w:t>5 Minuten</w:t>
            </w:r>
          </w:p>
        </w:tc>
      </w:tr>
      <w:tr w:rsidR="00C649E9" w:rsidRPr="000A7697" w14:paraId="368053B7" w14:textId="77777777" w:rsidTr="00366D0C">
        <w:trPr>
          <w:trHeight w:val="326"/>
        </w:trPr>
        <w:tc>
          <w:tcPr>
            <w:tcW w:w="1982" w:type="dxa"/>
          </w:tcPr>
          <w:p w14:paraId="6C371076" w14:textId="013A9C3D" w:rsidR="00C649E9" w:rsidRPr="000A7697" w:rsidRDefault="006B2537" w:rsidP="000A7697">
            <w:pPr>
              <w:widowControl w:val="0"/>
              <w:tabs>
                <w:tab w:val="left" w:pos="1843"/>
                <w:tab w:val="left" w:pos="2977"/>
              </w:tabs>
              <w:autoSpaceDE w:val="0"/>
              <w:autoSpaceDN w:val="0"/>
              <w:adjustRightInd w:val="0"/>
              <w:spacing w:after="120" w:line="276" w:lineRule="auto"/>
              <w:jc w:val="both"/>
              <w:rPr>
                <w:rFonts w:ascii="Helvetica Neue" w:hAnsi="Helvetica Neue" w:cs="Tahoma"/>
                <w:b/>
                <w:sz w:val="24"/>
                <w:szCs w:val="24"/>
              </w:rPr>
            </w:pPr>
            <w:r w:rsidRPr="000A7697">
              <w:rPr>
                <w:rFonts w:ascii="Helvetica Neue" w:hAnsi="Helvetica Neue" w:cs="Tahoma"/>
                <w:b/>
                <w:sz w:val="24"/>
                <w:szCs w:val="24"/>
              </w:rPr>
              <w:t>Mathematik</w:t>
            </w:r>
          </w:p>
        </w:tc>
        <w:tc>
          <w:tcPr>
            <w:tcW w:w="1949" w:type="dxa"/>
          </w:tcPr>
          <w:p w14:paraId="177F5CD5" w14:textId="2D872FB6" w:rsidR="00C649E9" w:rsidRPr="000A7697" w:rsidRDefault="006B2537" w:rsidP="000A7697">
            <w:pPr>
              <w:widowControl w:val="0"/>
              <w:tabs>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Di</w:t>
            </w:r>
            <w:r w:rsidR="00C649E9" w:rsidRPr="000A7697">
              <w:rPr>
                <w:rFonts w:ascii="Helvetica Neue" w:hAnsi="Helvetica Neue" w:cs="Tahoma"/>
                <w:sz w:val="24"/>
                <w:szCs w:val="24"/>
              </w:rPr>
              <w:t xml:space="preserve">, </w:t>
            </w:r>
            <w:r w:rsidRPr="000A7697">
              <w:rPr>
                <w:rFonts w:ascii="Helvetica Neue" w:hAnsi="Helvetica Neue" w:cs="Tahoma"/>
                <w:sz w:val="24"/>
                <w:szCs w:val="24"/>
              </w:rPr>
              <w:t>13</w:t>
            </w:r>
            <w:r w:rsidR="00C649E9" w:rsidRPr="000A7697">
              <w:rPr>
                <w:rFonts w:ascii="Helvetica Neue" w:hAnsi="Helvetica Neue" w:cs="Tahoma"/>
                <w:sz w:val="24"/>
                <w:szCs w:val="24"/>
              </w:rPr>
              <w:t>.0</w:t>
            </w:r>
            <w:r w:rsidRPr="000A7697">
              <w:rPr>
                <w:rFonts w:ascii="Helvetica Neue" w:hAnsi="Helvetica Neue" w:cs="Tahoma"/>
                <w:sz w:val="24"/>
                <w:szCs w:val="24"/>
              </w:rPr>
              <w:t>4</w:t>
            </w:r>
            <w:r w:rsidR="00C649E9" w:rsidRPr="000A7697">
              <w:rPr>
                <w:rFonts w:ascii="Helvetica Neue" w:hAnsi="Helvetica Neue" w:cs="Tahoma"/>
                <w:sz w:val="24"/>
                <w:szCs w:val="24"/>
              </w:rPr>
              <w:t>.2021</w:t>
            </w:r>
          </w:p>
        </w:tc>
        <w:tc>
          <w:tcPr>
            <w:tcW w:w="1949" w:type="dxa"/>
          </w:tcPr>
          <w:p w14:paraId="0C190277" w14:textId="46DDA43B" w:rsidR="00C649E9" w:rsidRPr="000A7697" w:rsidRDefault="00106162" w:rsidP="000A7697">
            <w:pPr>
              <w:widowControl w:val="0"/>
              <w:tabs>
                <w:tab w:val="left" w:pos="1843"/>
                <w:tab w:val="left" w:pos="2977"/>
              </w:tabs>
              <w:autoSpaceDE w:val="0"/>
              <w:autoSpaceDN w:val="0"/>
              <w:adjustRightInd w:val="0"/>
              <w:spacing w:after="120" w:line="276" w:lineRule="auto"/>
              <w:jc w:val="right"/>
              <w:rPr>
                <w:rFonts w:ascii="Helvetica Neue" w:hAnsi="Helvetica Neue" w:cs="Tahoma"/>
                <w:sz w:val="24"/>
                <w:szCs w:val="24"/>
              </w:rPr>
            </w:pPr>
            <w:r w:rsidRPr="000A7697">
              <w:rPr>
                <w:rFonts w:ascii="Helvetica Neue" w:hAnsi="Helvetica Neue" w:cs="Tahoma"/>
                <w:sz w:val="24"/>
                <w:szCs w:val="24"/>
              </w:rPr>
              <w:t>1</w:t>
            </w:r>
            <w:r w:rsidR="00F151BA" w:rsidRPr="000A7697">
              <w:rPr>
                <w:rFonts w:ascii="Helvetica Neue" w:hAnsi="Helvetica Neue" w:cs="Tahoma"/>
                <w:sz w:val="24"/>
                <w:szCs w:val="24"/>
              </w:rPr>
              <w:t>8</w:t>
            </w:r>
            <w:r w:rsidR="00C649E9" w:rsidRPr="000A7697">
              <w:rPr>
                <w:rFonts w:ascii="Helvetica Neue" w:hAnsi="Helvetica Neue" w:cs="Tahoma"/>
                <w:sz w:val="24"/>
                <w:szCs w:val="24"/>
              </w:rPr>
              <w:t>5 Minuten</w:t>
            </w:r>
          </w:p>
        </w:tc>
      </w:tr>
    </w:tbl>
    <w:p w14:paraId="00F42C19" w14:textId="324C7A9F" w:rsidR="00F87242" w:rsidRPr="000A7697" w:rsidRDefault="00F87242" w:rsidP="000A7697">
      <w:pPr>
        <w:spacing w:after="120" w:line="276" w:lineRule="auto"/>
        <w:jc w:val="both"/>
        <w:rPr>
          <w:rFonts w:ascii="Helvetica Neue" w:hAnsi="Helvetica Neue" w:cs="Tahoma"/>
          <w:sz w:val="24"/>
          <w:szCs w:val="24"/>
        </w:rPr>
      </w:pPr>
    </w:p>
    <w:p w14:paraId="3B0900CD" w14:textId="6370920C" w:rsidR="00F87242" w:rsidRPr="000A7697" w:rsidRDefault="00F87242" w:rsidP="000A7697">
      <w:pPr>
        <w:spacing w:after="120" w:line="276" w:lineRule="auto"/>
        <w:jc w:val="both"/>
        <w:rPr>
          <w:rFonts w:ascii="Helvetica Neue" w:hAnsi="Helvetica Neue" w:cs="Tahoma"/>
          <w:sz w:val="24"/>
          <w:szCs w:val="24"/>
        </w:rPr>
      </w:pPr>
    </w:p>
    <w:p w14:paraId="6843732A" w14:textId="77777777" w:rsidR="00C649E9" w:rsidRPr="000A7697" w:rsidRDefault="00C649E9" w:rsidP="000A7697">
      <w:pPr>
        <w:spacing w:after="120" w:line="276" w:lineRule="auto"/>
        <w:jc w:val="both"/>
        <w:rPr>
          <w:rFonts w:ascii="Helvetica Neue" w:hAnsi="Helvetica Neue" w:cs="Tahoma"/>
          <w:sz w:val="24"/>
          <w:szCs w:val="24"/>
        </w:rPr>
      </w:pPr>
    </w:p>
    <w:p w14:paraId="142B7ABE" w14:textId="77777777" w:rsidR="00366D0C" w:rsidRPr="000A7697" w:rsidRDefault="00366D0C" w:rsidP="000A7697">
      <w:pPr>
        <w:spacing w:after="120" w:line="276" w:lineRule="auto"/>
        <w:jc w:val="both"/>
        <w:rPr>
          <w:rFonts w:ascii="Helvetica Neue" w:hAnsi="Helvetica Neue" w:cs="Tahoma"/>
          <w:sz w:val="24"/>
          <w:szCs w:val="24"/>
        </w:rPr>
      </w:pPr>
    </w:p>
    <w:p w14:paraId="43A0903B" w14:textId="3DDE4C8C" w:rsidR="00C649E9" w:rsidRPr="000A7697" w:rsidRDefault="00F151BA"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Die Arbeitszeit beinhaltet bereits jeweils 30 Minuten Verlängerung durch die BSB.</w:t>
      </w:r>
    </w:p>
    <w:p w14:paraId="709FC926" w14:textId="7EA60F29" w:rsidR="00F87242" w:rsidRPr="000A7697" w:rsidRDefault="00F87242" w:rsidP="000A7697">
      <w:pPr>
        <w:spacing w:after="120" w:line="276" w:lineRule="auto"/>
        <w:jc w:val="both"/>
        <w:rPr>
          <w:rFonts w:ascii="Helvetica Neue" w:hAnsi="Helvetica Neue" w:cs="Tahoma"/>
          <w:sz w:val="24"/>
          <w:szCs w:val="24"/>
        </w:rPr>
      </w:pPr>
      <w:r w:rsidRPr="000A7697">
        <w:rPr>
          <w:rFonts w:ascii="Helvetica Neue" w:hAnsi="Helvetica Neue" w:cs="Tahoma"/>
          <w:sz w:val="24"/>
          <w:szCs w:val="24"/>
        </w:rPr>
        <w:t xml:space="preserve">Zur Vorbereitung hat die BSB Materialien bereitgestellt, die ihr </w:t>
      </w:r>
      <w:r w:rsidR="00ED3EA9" w:rsidRPr="000A7697">
        <w:rPr>
          <w:rFonts w:ascii="Helvetica Neue" w:hAnsi="Helvetica Neue" w:cs="Tahoma"/>
          <w:sz w:val="24"/>
          <w:szCs w:val="24"/>
        </w:rPr>
        <w:t xml:space="preserve">u.a. </w:t>
      </w:r>
      <w:r w:rsidRPr="000A7697">
        <w:rPr>
          <w:rFonts w:ascii="Helvetica Neue" w:hAnsi="Helvetica Neue" w:cs="Tahoma"/>
          <w:sz w:val="24"/>
          <w:szCs w:val="24"/>
        </w:rPr>
        <w:t>hier findet:</w:t>
      </w:r>
    </w:p>
    <w:p w14:paraId="7B2CD076" w14:textId="1D84F5D4" w:rsidR="00F87242" w:rsidRPr="000A7697" w:rsidRDefault="001B08B3" w:rsidP="00247508">
      <w:pPr>
        <w:spacing w:after="120" w:line="276" w:lineRule="auto"/>
        <w:jc w:val="center"/>
        <w:rPr>
          <w:rFonts w:ascii="Helvetica Neue" w:hAnsi="Helvetica Neue" w:cs="Tahoma"/>
          <w:sz w:val="24"/>
          <w:szCs w:val="24"/>
        </w:rPr>
      </w:pPr>
      <w:hyperlink r:id="rId7" w:history="1">
        <w:r w:rsidR="00ED3EA9" w:rsidRPr="001B08B3">
          <w:rPr>
            <w:rStyle w:val="Hyperlink"/>
            <w:rFonts w:ascii="Helvetica Neue" w:hAnsi="Helvetica Neue" w:cs="Tahoma"/>
            <w:sz w:val="24"/>
            <w:szCs w:val="24"/>
          </w:rPr>
          <w:t>www.hamburg.de/mittler</w:t>
        </w:r>
        <w:r w:rsidR="00ED3EA9" w:rsidRPr="001B08B3">
          <w:rPr>
            <w:rStyle w:val="Hyperlink"/>
            <w:rFonts w:ascii="Helvetica Neue" w:hAnsi="Helvetica Neue" w:cs="Tahoma"/>
            <w:sz w:val="24"/>
            <w:szCs w:val="24"/>
          </w:rPr>
          <w:t>e</w:t>
        </w:r>
        <w:r w:rsidR="00ED3EA9" w:rsidRPr="001B08B3">
          <w:rPr>
            <w:rStyle w:val="Hyperlink"/>
            <w:rFonts w:ascii="Helvetica Neue" w:hAnsi="Helvetica Neue" w:cs="Tahoma"/>
            <w:sz w:val="24"/>
            <w:szCs w:val="24"/>
          </w:rPr>
          <w:t>r-schulabschluss-2021</w:t>
        </w:r>
      </w:hyperlink>
    </w:p>
    <w:p w14:paraId="49BBB13C" w14:textId="66FD15D1" w:rsidR="00AE0AB7" w:rsidRPr="000A7697" w:rsidRDefault="00ED3EA9" w:rsidP="000A7697">
      <w:pPr>
        <w:spacing w:after="120" w:line="276" w:lineRule="auto"/>
        <w:jc w:val="both"/>
        <w:rPr>
          <w:rFonts w:ascii="Helvetica Neue" w:hAnsi="Helvetica Neue"/>
          <w:sz w:val="24"/>
          <w:szCs w:val="24"/>
        </w:rPr>
      </w:pPr>
      <w:r w:rsidRPr="000A7697">
        <w:rPr>
          <w:rFonts w:ascii="Helvetica Neue" w:hAnsi="Helvetica Neue"/>
          <w:sz w:val="24"/>
          <w:szCs w:val="24"/>
        </w:rPr>
        <w:t>Zusätzlich könnt ihr die Materialien nach Verabredung auch in der Schule als Papier abholen.</w:t>
      </w:r>
      <w:r w:rsidR="0089047E" w:rsidRPr="000A7697">
        <w:rPr>
          <w:rFonts w:ascii="Helvetica Neue" w:hAnsi="Helvetica Neue"/>
          <w:sz w:val="24"/>
          <w:szCs w:val="24"/>
        </w:rPr>
        <w:t xml:space="preserve"> </w:t>
      </w:r>
      <w:r w:rsidR="00B2639E" w:rsidRPr="000A7697">
        <w:rPr>
          <w:rFonts w:ascii="Helvetica Neue" w:hAnsi="Helvetica Neue"/>
          <w:sz w:val="24"/>
          <w:szCs w:val="24"/>
        </w:rPr>
        <w:t>Bei Fragen zu den Inhalten solltet ihr eure jeweiligen Fachlehrer*innen ansprechen.</w:t>
      </w:r>
    </w:p>
    <w:p w14:paraId="25C3067F" w14:textId="52661CA4" w:rsidR="00521E44" w:rsidRPr="000A7697" w:rsidRDefault="00521E44" w:rsidP="000A7697">
      <w:pPr>
        <w:spacing w:after="120" w:line="276" w:lineRule="auto"/>
        <w:jc w:val="both"/>
        <w:rPr>
          <w:rFonts w:ascii="Helvetica Neue" w:hAnsi="Helvetica Neue"/>
          <w:sz w:val="24"/>
          <w:szCs w:val="24"/>
        </w:rPr>
      </w:pPr>
      <w:r w:rsidRPr="000A7697">
        <w:rPr>
          <w:rFonts w:ascii="Helvetica Neue" w:hAnsi="Helvetica Neue"/>
          <w:sz w:val="24"/>
          <w:szCs w:val="24"/>
        </w:rPr>
        <w:t>Herzliche Grüße</w:t>
      </w:r>
    </w:p>
    <w:p w14:paraId="7F8A663A" w14:textId="7F304245" w:rsidR="000A7697" w:rsidRDefault="00521E44" w:rsidP="000A7697">
      <w:pPr>
        <w:spacing w:after="120" w:line="276" w:lineRule="auto"/>
        <w:jc w:val="both"/>
        <w:rPr>
          <w:rFonts w:ascii="Helvetica Neue" w:hAnsi="Helvetica Neue"/>
          <w:sz w:val="24"/>
          <w:szCs w:val="24"/>
        </w:rPr>
      </w:pPr>
      <w:r w:rsidRPr="000A7697">
        <w:rPr>
          <w:rFonts w:ascii="Helvetica Neue" w:hAnsi="Helvetica Neue"/>
          <w:sz w:val="24"/>
          <w:szCs w:val="24"/>
        </w:rPr>
        <w:t>Lutz Kannenberg</w:t>
      </w:r>
      <w:bookmarkStart w:id="0" w:name="_GoBack"/>
      <w:bookmarkEnd w:id="0"/>
    </w:p>
    <w:p w14:paraId="5EED234A" w14:textId="77777777" w:rsidR="005A0EE0" w:rsidRPr="00145425" w:rsidRDefault="005A0EE0" w:rsidP="005A0EE0">
      <w:pPr>
        <w:spacing w:after="120"/>
        <w:jc w:val="both"/>
        <w:rPr>
          <w:rFonts w:ascii="Calibri" w:hAnsi="Calibri"/>
          <w:b/>
          <w:szCs w:val="22"/>
        </w:rPr>
      </w:pPr>
      <w:r w:rsidRPr="00145425">
        <w:rPr>
          <w:rFonts w:ascii="Calibri" w:hAnsi="Calibri"/>
          <w:b/>
          <w:szCs w:val="22"/>
        </w:rPr>
        <w:lastRenderedPageBreak/>
        <w:t>Prüfung zum Mittleren Abschluss (MSA)</w:t>
      </w:r>
    </w:p>
    <w:p w14:paraId="4A6FB9EE" w14:textId="77777777" w:rsidR="005A0EE0" w:rsidRPr="00F45053" w:rsidRDefault="005A0EE0" w:rsidP="005A0EE0">
      <w:pPr>
        <w:spacing w:after="120"/>
        <w:jc w:val="both"/>
        <w:rPr>
          <w:rFonts w:ascii="Calibri" w:hAnsi="Calibri"/>
          <w:szCs w:val="22"/>
        </w:rPr>
      </w:pPr>
      <w:r w:rsidRPr="00F45053">
        <w:rPr>
          <w:rFonts w:ascii="Calibri" w:hAnsi="Calibri"/>
          <w:szCs w:val="22"/>
        </w:rPr>
        <w:t xml:space="preserve">Weist die </w:t>
      </w:r>
      <w:r w:rsidRPr="005D3681">
        <w:rPr>
          <w:rFonts w:ascii="Calibri" w:hAnsi="Calibri"/>
          <w:b/>
          <w:szCs w:val="22"/>
        </w:rPr>
        <w:t>Prognose</w:t>
      </w:r>
      <w:r w:rsidRPr="00F45053">
        <w:rPr>
          <w:rFonts w:ascii="Calibri" w:hAnsi="Calibri"/>
          <w:szCs w:val="22"/>
        </w:rPr>
        <w:t xml:space="preserve"> bei einem Schüler im 1. Halbjahreszeugnis der 10. Klasse nur den MSA auf, so </w:t>
      </w:r>
      <w:r w:rsidRPr="00D20B84">
        <w:rPr>
          <w:rFonts w:ascii="Calibri" w:hAnsi="Calibri"/>
          <w:b/>
          <w:szCs w:val="22"/>
        </w:rPr>
        <w:t>muss</w:t>
      </w:r>
      <w:r w:rsidRPr="00F45053">
        <w:rPr>
          <w:rFonts w:ascii="Calibri" w:hAnsi="Calibri"/>
          <w:szCs w:val="22"/>
        </w:rPr>
        <w:t xml:space="preserve"> er zusätzlich zu den gymnas</w:t>
      </w:r>
      <w:r>
        <w:rPr>
          <w:rFonts w:ascii="Calibri" w:hAnsi="Calibri"/>
          <w:szCs w:val="22"/>
        </w:rPr>
        <w:t>ialen Überprüfungen</w:t>
      </w:r>
      <w:r w:rsidRPr="00F45053">
        <w:rPr>
          <w:rFonts w:ascii="Calibri" w:hAnsi="Calibri"/>
          <w:szCs w:val="22"/>
        </w:rPr>
        <w:t xml:space="preserve"> auch die Prüfun</w:t>
      </w:r>
      <w:r>
        <w:rPr>
          <w:rFonts w:ascii="Calibri" w:hAnsi="Calibri"/>
          <w:szCs w:val="22"/>
        </w:rPr>
        <w:t>gen zum MSA absolvieren</w:t>
      </w:r>
      <w:r w:rsidRPr="00F45053">
        <w:rPr>
          <w:rFonts w:ascii="Calibri" w:hAnsi="Calibri"/>
          <w:szCs w:val="22"/>
        </w:rPr>
        <w:t xml:space="preserve">. </w:t>
      </w:r>
    </w:p>
    <w:tbl>
      <w:tblPr>
        <w:tblpPr w:leftFromText="180" w:rightFromText="180" w:vertAnchor="page" w:horzAnchor="margin" w:tblpXSpec="right" w:tblpY="43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185"/>
        <w:gridCol w:w="1344"/>
      </w:tblGrid>
      <w:tr w:rsidR="005A0EE0" w:rsidRPr="00F45053" w14:paraId="783EFF82" w14:textId="77777777" w:rsidTr="005A0EE0">
        <w:trPr>
          <w:trHeight w:val="289"/>
        </w:trPr>
        <w:tc>
          <w:tcPr>
            <w:tcW w:w="3877" w:type="dxa"/>
            <w:gridSpan w:val="3"/>
            <w:shd w:val="clear" w:color="auto" w:fill="auto"/>
          </w:tcPr>
          <w:p w14:paraId="2BDDD4F2"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Umrechnungstabelle</w:t>
            </w:r>
          </w:p>
        </w:tc>
      </w:tr>
      <w:tr w:rsidR="005A0EE0" w:rsidRPr="00F45053" w14:paraId="7C397685" w14:textId="77777777" w:rsidTr="005A0EE0">
        <w:trPr>
          <w:trHeight w:val="289"/>
        </w:trPr>
        <w:tc>
          <w:tcPr>
            <w:tcW w:w="1348" w:type="dxa"/>
            <w:shd w:val="clear" w:color="auto" w:fill="CCCCCC"/>
          </w:tcPr>
          <w:p w14:paraId="23DD15E4"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Gymnasium (Abitur)</w:t>
            </w:r>
          </w:p>
        </w:tc>
        <w:tc>
          <w:tcPr>
            <w:tcW w:w="1185" w:type="dxa"/>
            <w:shd w:val="clear" w:color="auto" w:fill="CCCCCC"/>
          </w:tcPr>
          <w:p w14:paraId="739D8273"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MSA</w:t>
            </w:r>
          </w:p>
        </w:tc>
        <w:tc>
          <w:tcPr>
            <w:tcW w:w="1344" w:type="dxa"/>
            <w:shd w:val="clear" w:color="auto" w:fill="CCCCCC"/>
          </w:tcPr>
          <w:p w14:paraId="7CA25F93"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ESA</w:t>
            </w:r>
          </w:p>
        </w:tc>
      </w:tr>
      <w:tr w:rsidR="005A0EE0" w:rsidRPr="00F45053" w14:paraId="1C005CDE" w14:textId="77777777" w:rsidTr="005A0EE0">
        <w:trPr>
          <w:trHeight w:val="298"/>
        </w:trPr>
        <w:tc>
          <w:tcPr>
            <w:tcW w:w="1348" w:type="dxa"/>
            <w:shd w:val="clear" w:color="auto" w:fill="auto"/>
          </w:tcPr>
          <w:p w14:paraId="4384D0B7"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1</w:t>
            </w:r>
          </w:p>
        </w:tc>
        <w:tc>
          <w:tcPr>
            <w:tcW w:w="1185" w:type="dxa"/>
            <w:vMerge w:val="restart"/>
            <w:shd w:val="clear" w:color="auto" w:fill="auto"/>
          </w:tcPr>
          <w:p w14:paraId="5947D4D2" w14:textId="77777777" w:rsidR="005A0EE0" w:rsidRPr="00F45053" w:rsidRDefault="005A0EE0" w:rsidP="005A0EE0">
            <w:pPr>
              <w:spacing w:before="180" w:line="276" w:lineRule="auto"/>
              <w:jc w:val="center"/>
              <w:rPr>
                <w:rFonts w:ascii="Calibri" w:hAnsi="Calibri"/>
                <w:sz w:val="20"/>
              </w:rPr>
            </w:pPr>
            <w:r w:rsidRPr="00F45053">
              <w:rPr>
                <w:rFonts w:ascii="Calibri" w:hAnsi="Calibri"/>
                <w:sz w:val="20"/>
              </w:rPr>
              <w:t>1</w:t>
            </w:r>
          </w:p>
        </w:tc>
        <w:tc>
          <w:tcPr>
            <w:tcW w:w="1344" w:type="dxa"/>
            <w:vMerge w:val="restart"/>
            <w:shd w:val="clear" w:color="auto" w:fill="auto"/>
          </w:tcPr>
          <w:p w14:paraId="33BC5C0C" w14:textId="77777777" w:rsidR="005A0EE0" w:rsidRPr="00F45053" w:rsidRDefault="005A0EE0" w:rsidP="005A0EE0">
            <w:pPr>
              <w:spacing w:line="276" w:lineRule="auto"/>
              <w:ind w:left="360"/>
              <w:jc w:val="center"/>
              <w:rPr>
                <w:rFonts w:ascii="Calibri" w:hAnsi="Calibri"/>
                <w:sz w:val="20"/>
              </w:rPr>
            </w:pPr>
          </w:p>
          <w:p w14:paraId="5C241771" w14:textId="77777777" w:rsidR="005A0EE0" w:rsidRPr="00F45053" w:rsidRDefault="005A0EE0" w:rsidP="005A0EE0">
            <w:pPr>
              <w:spacing w:line="276" w:lineRule="auto"/>
              <w:jc w:val="center"/>
              <w:rPr>
                <w:rFonts w:ascii="Calibri" w:hAnsi="Calibri"/>
                <w:sz w:val="20"/>
              </w:rPr>
            </w:pPr>
          </w:p>
          <w:p w14:paraId="6FA43725"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 xml:space="preserve">Keine </w:t>
            </w:r>
          </w:p>
          <w:p w14:paraId="09E47244"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Umrechnung</w:t>
            </w:r>
          </w:p>
        </w:tc>
      </w:tr>
      <w:tr w:rsidR="005A0EE0" w:rsidRPr="00F45053" w14:paraId="5BED8893" w14:textId="77777777" w:rsidTr="005A0EE0">
        <w:trPr>
          <w:trHeight w:val="298"/>
        </w:trPr>
        <w:tc>
          <w:tcPr>
            <w:tcW w:w="1348" w:type="dxa"/>
            <w:shd w:val="clear" w:color="auto" w:fill="auto"/>
          </w:tcPr>
          <w:p w14:paraId="54F77309"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2</w:t>
            </w:r>
          </w:p>
        </w:tc>
        <w:tc>
          <w:tcPr>
            <w:tcW w:w="1185" w:type="dxa"/>
            <w:vMerge/>
            <w:shd w:val="clear" w:color="auto" w:fill="auto"/>
          </w:tcPr>
          <w:p w14:paraId="3404F790" w14:textId="77777777" w:rsidR="005A0EE0" w:rsidRPr="00F45053" w:rsidRDefault="005A0EE0" w:rsidP="005A0EE0">
            <w:pPr>
              <w:spacing w:line="276" w:lineRule="auto"/>
              <w:jc w:val="center"/>
              <w:rPr>
                <w:rFonts w:ascii="Calibri" w:hAnsi="Calibri"/>
                <w:sz w:val="20"/>
              </w:rPr>
            </w:pPr>
          </w:p>
        </w:tc>
        <w:tc>
          <w:tcPr>
            <w:tcW w:w="1344" w:type="dxa"/>
            <w:vMerge/>
            <w:shd w:val="clear" w:color="auto" w:fill="auto"/>
          </w:tcPr>
          <w:p w14:paraId="3D9A1A3E" w14:textId="77777777" w:rsidR="005A0EE0" w:rsidRPr="00F45053" w:rsidRDefault="005A0EE0" w:rsidP="005A0EE0">
            <w:pPr>
              <w:numPr>
                <w:ilvl w:val="0"/>
                <w:numId w:val="6"/>
              </w:numPr>
              <w:spacing w:line="276" w:lineRule="auto"/>
              <w:jc w:val="center"/>
              <w:rPr>
                <w:rFonts w:ascii="Calibri" w:hAnsi="Calibri"/>
                <w:szCs w:val="22"/>
              </w:rPr>
            </w:pPr>
          </w:p>
        </w:tc>
      </w:tr>
      <w:tr w:rsidR="005A0EE0" w:rsidRPr="00F45053" w14:paraId="3350AFBB" w14:textId="77777777" w:rsidTr="005A0EE0">
        <w:trPr>
          <w:trHeight w:val="289"/>
        </w:trPr>
        <w:tc>
          <w:tcPr>
            <w:tcW w:w="1348" w:type="dxa"/>
            <w:shd w:val="clear" w:color="auto" w:fill="auto"/>
          </w:tcPr>
          <w:p w14:paraId="429D5741"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3</w:t>
            </w:r>
          </w:p>
        </w:tc>
        <w:tc>
          <w:tcPr>
            <w:tcW w:w="1185" w:type="dxa"/>
            <w:shd w:val="clear" w:color="auto" w:fill="auto"/>
          </w:tcPr>
          <w:p w14:paraId="29292903"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2</w:t>
            </w:r>
          </w:p>
        </w:tc>
        <w:tc>
          <w:tcPr>
            <w:tcW w:w="1344" w:type="dxa"/>
            <w:vMerge/>
            <w:shd w:val="clear" w:color="auto" w:fill="auto"/>
          </w:tcPr>
          <w:p w14:paraId="2B172E1C" w14:textId="77777777" w:rsidR="005A0EE0" w:rsidRPr="00F45053" w:rsidRDefault="005A0EE0" w:rsidP="005A0EE0">
            <w:pPr>
              <w:numPr>
                <w:ilvl w:val="0"/>
                <w:numId w:val="6"/>
              </w:numPr>
              <w:spacing w:line="276" w:lineRule="auto"/>
              <w:jc w:val="center"/>
              <w:rPr>
                <w:rFonts w:ascii="Calibri" w:hAnsi="Calibri"/>
                <w:szCs w:val="22"/>
              </w:rPr>
            </w:pPr>
          </w:p>
        </w:tc>
      </w:tr>
      <w:tr w:rsidR="005A0EE0" w:rsidRPr="00F45053" w14:paraId="3BE4A21D" w14:textId="77777777" w:rsidTr="005A0EE0">
        <w:trPr>
          <w:trHeight w:val="289"/>
        </w:trPr>
        <w:tc>
          <w:tcPr>
            <w:tcW w:w="1348" w:type="dxa"/>
            <w:shd w:val="clear" w:color="auto" w:fill="auto"/>
          </w:tcPr>
          <w:p w14:paraId="39725E51"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4</w:t>
            </w:r>
          </w:p>
        </w:tc>
        <w:tc>
          <w:tcPr>
            <w:tcW w:w="1185" w:type="dxa"/>
            <w:shd w:val="clear" w:color="auto" w:fill="auto"/>
          </w:tcPr>
          <w:p w14:paraId="73992AE8"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3</w:t>
            </w:r>
          </w:p>
        </w:tc>
        <w:tc>
          <w:tcPr>
            <w:tcW w:w="1344" w:type="dxa"/>
            <w:vMerge/>
            <w:shd w:val="clear" w:color="auto" w:fill="auto"/>
          </w:tcPr>
          <w:p w14:paraId="560FEC2F" w14:textId="77777777" w:rsidR="005A0EE0" w:rsidRPr="00F45053" w:rsidRDefault="005A0EE0" w:rsidP="005A0EE0">
            <w:pPr>
              <w:numPr>
                <w:ilvl w:val="0"/>
                <w:numId w:val="6"/>
              </w:numPr>
              <w:spacing w:line="276" w:lineRule="auto"/>
              <w:jc w:val="center"/>
              <w:rPr>
                <w:rFonts w:ascii="Calibri" w:hAnsi="Calibri"/>
                <w:szCs w:val="22"/>
              </w:rPr>
            </w:pPr>
          </w:p>
        </w:tc>
      </w:tr>
      <w:tr w:rsidR="005A0EE0" w:rsidRPr="00F45053" w14:paraId="6F0749A3" w14:textId="77777777" w:rsidTr="005A0EE0">
        <w:trPr>
          <w:trHeight w:val="289"/>
        </w:trPr>
        <w:tc>
          <w:tcPr>
            <w:tcW w:w="1348" w:type="dxa"/>
            <w:shd w:val="clear" w:color="auto" w:fill="auto"/>
          </w:tcPr>
          <w:p w14:paraId="4D2C009C"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5</w:t>
            </w:r>
          </w:p>
        </w:tc>
        <w:tc>
          <w:tcPr>
            <w:tcW w:w="1185" w:type="dxa"/>
            <w:shd w:val="clear" w:color="auto" w:fill="auto"/>
          </w:tcPr>
          <w:p w14:paraId="2C2044DA"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4</w:t>
            </w:r>
          </w:p>
        </w:tc>
        <w:tc>
          <w:tcPr>
            <w:tcW w:w="1344" w:type="dxa"/>
            <w:vMerge/>
            <w:shd w:val="clear" w:color="auto" w:fill="auto"/>
          </w:tcPr>
          <w:p w14:paraId="6CFE336A" w14:textId="77777777" w:rsidR="005A0EE0" w:rsidRPr="00F45053" w:rsidRDefault="005A0EE0" w:rsidP="005A0EE0">
            <w:pPr>
              <w:numPr>
                <w:ilvl w:val="0"/>
                <w:numId w:val="6"/>
              </w:numPr>
              <w:spacing w:line="276" w:lineRule="auto"/>
              <w:jc w:val="center"/>
              <w:rPr>
                <w:rFonts w:ascii="Calibri" w:hAnsi="Calibri"/>
                <w:szCs w:val="22"/>
              </w:rPr>
            </w:pPr>
          </w:p>
        </w:tc>
      </w:tr>
      <w:tr w:rsidR="005A0EE0" w:rsidRPr="00F45053" w14:paraId="3F547E73" w14:textId="77777777" w:rsidTr="005A0EE0">
        <w:trPr>
          <w:trHeight w:val="308"/>
        </w:trPr>
        <w:tc>
          <w:tcPr>
            <w:tcW w:w="1348" w:type="dxa"/>
            <w:shd w:val="clear" w:color="auto" w:fill="auto"/>
          </w:tcPr>
          <w:p w14:paraId="05A0F438"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6</w:t>
            </w:r>
          </w:p>
        </w:tc>
        <w:tc>
          <w:tcPr>
            <w:tcW w:w="1185" w:type="dxa"/>
            <w:shd w:val="clear" w:color="auto" w:fill="auto"/>
          </w:tcPr>
          <w:p w14:paraId="0AC5C185" w14:textId="77777777" w:rsidR="005A0EE0" w:rsidRPr="00F45053" w:rsidRDefault="005A0EE0" w:rsidP="005A0EE0">
            <w:pPr>
              <w:spacing w:line="276" w:lineRule="auto"/>
              <w:jc w:val="center"/>
              <w:rPr>
                <w:rFonts w:ascii="Calibri" w:hAnsi="Calibri"/>
                <w:sz w:val="20"/>
              </w:rPr>
            </w:pPr>
            <w:r w:rsidRPr="00F45053">
              <w:rPr>
                <w:rFonts w:ascii="Calibri" w:hAnsi="Calibri"/>
                <w:sz w:val="20"/>
              </w:rPr>
              <w:t>6</w:t>
            </w:r>
          </w:p>
        </w:tc>
        <w:tc>
          <w:tcPr>
            <w:tcW w:w="1344" w:type="dxa"/>
            <w:vMerge/>
            <w:shd w:val="clear" w:color="auto" w:fill="auto"/>
          </w:tcPr>
          <w:p w14:paraId="5F9DAF21" w14:textId="77777777" w:rsidR="005A0EE0" w:rsidRPr="00F45053" w:rsidRDefault="005A0EE0" w:rsidP="005A0EE0">
            <w:pPr>
              <w:numPr>
                <w:ilvl w:val="0"/>
                <w:numId w:val="6"/>
              </w:numPr>
              <w:spacing w:line="276" w:lineRule="auto"/>
              <w:jc w:val="center"/>
              <w:rPr>
                <w:rFonts w:ascii="Calibri" w:hAnsi="Calibri"/>
                <w:szCs w:val="22"/>
              </w:rPr>
            </w:pPr>
          </w:p>
        </w:tc>
      </w:tr>
    </w:tbl>
    <w:p w14:paraId="4E5CE14D" w14:textId="77777777" w:rsidR="005A0EE0" w:rsidRPr="00F45053" w:rsidRDefault="005A0EE0" w:rsidP="005A0EE0">
      <w:pPr>
        <w:spacing w:after="120"/>
        <w:jc w:val="both"/>
        <w:rPr>
          <w:rFonts w:ascii="Calibri" w:hAnsi="Calibri"/>
          <w:szCs w:val="22"/>
        </w:rPr>
      </w:pPr>
      <w:r w:rsidRPr="00872BF6">
        <w:rPr>
          <w:rFonts w:ascii="Calibri" w:hAnsi="Calibri"/>
          <w:szCs w:val="22"/>
        </w:rPr>
        <w:t xml:space="preserve"> </w:t>
      </w:r>
      <w:r w:rsidRPr="00872BF6">
        <w:rPr>
          <w:rFonts w:ascii="Calibri" w:hAnsi="Calibri"/>
          <w:szCs w:val="22"/>
        </w:rPr>
        <w:sym w:font="Wingdings" w:char="F0E0"/>
      </w:r>
      <w:r>
        <w:rPr>
          <w:rFonts w:ascii="Calibri" w:hAnsi="Calibri"/>
          <w:szCs w:val="22"/>
        </w:rPr>
        <w:t xml:space="preserve"> </w:t>
      </w:r>
      <w:r w:rsidRPr="00F45053">
        <w:rPr>
          <w:rFonts w:ascii="Calibri" w:hAnsi="Calibri"/>
          <w:szCs w:val="22"/>
        </w:rPr>
        <w:t xml:space="preserve">Wird der MSA erreicht, </w:t>
      </w:r>
      <w:r w:rsidRPr="00872BF6">
        <w:rPr>
          <w:rFonts w:ascii="Calibri" w:hAnsi="Calibri"/>
          <w:b/>
          <w:szCs w:val="22"/>
        </w:rPr>
        <w:t>nicht</w:t>
      </w:r>
      <w:r>
        <w:rPr>
          <w:rFonts w:ascii="Calibri" w:hAnsi="Calibri"/>
          <w:szCs w:val="22"/>
        </w:rPr>
        <w:t xml:space="preserve"> aber die Versetzung in die Oberstufe, </w:t>
      </w:r>
      <w:r w:rsidRPr="00F45053">
        <w:rPr>
          <w:rFonts w:ascii="Calibri" w:hAnsi="Calibri"/>
          <w:szCs w:val="22"/>
        </w:rPr>
        <w:t>ist eine Wiederholung der 10. Klasse nur möglich</w:t>
      </w:r>
      <w:r>
        <w:rPr>
          <w:rFonts w:ascii="Calibri" w:hAnsi="Calibri"/>
          <w:szCs w:val="22"/>
        </w:rPr>
        <w:t>, wenn ein höherwertiger Abschluss (also Abitur oder Fachhochschulreife) zu erwarten ist</w:t>
      </w:r>
      <w:r w:rsidRPr="00F45053">
        <w:rPr>
          <w:rFonts w:ascii="Calibri" w:hAnsi="Calibri"/>
          <w:szCs w:val="22"/>
        </w:rPr>
        <w:t xml:space="preserve">. </w:t>
      </w:r>
    </w:p>
    <w:p w14:paraId="5C3C36B0" w14:textId="5C48586F" w:rsidR="005A0EE0" w:rsidRDefault="005A0EE0" w:rsidP="005A0EE0">
      <w:pPr>
        <w:spacing w:after="120"/>
        <w:jc w:val="both"/>
        <w:rPr>
          <w:rFonts w:ascii="Calibri" w:hAnsi="Calibri"/>
          <w:szCs w:val="22"/>
        </w:rPr>
      </w:pPr>
      <w:r w:rsidRPr="00F45053">
        <w:rPr>
          <w:rFonts w:ascii="Calibri" w:hAnsi="Calibri"/>
          <w:szCs w:val="22"/>
        </w:rPr>
        <w:t xml:space="preserve"> Die Zeugniszensuren des MSA setzen sich aus den auf den MSA umgerechneten Jahresleistungen (s. Umrechnungstabelle) und den Ergeb</w:t>
      </w:r>
      <w:r w:rsidRPr="00F45053">
        <w:rPr>
          <w:rFonts w:ascii="Calibri" w:hAnsi="Calibri"/>
          <w:szCs w:val="22"/>
        </w:rPr>
        <w:softHyphen/>
        <w:t>nissen der Prüfungen zum MSA zusammen. Der Schüler erhält in diesem Falle ein Abschlusszeugnis</w:t>
      </w:r>
      <w:r>
        <w:rPr>
          <w:rFonts w:ascii="Calibri" w:hAnsi="Calibri"/>
          <w:szCs w:val="22"/>
        </w:rPr>
        <w:t>.</w:t>
      </w:r>
    </w:p>
    <w:p w14:paraId="0D0AF77A" w14:textId="77777777" w:rsidR="005A0EE0" w:rsidRPr="00F45053" w:rsidRDefault="005A0EE0" w:rsidP="005A0EE0">
      <w:pPr>
        <w:spacing w:after="120"/>
        <w:jc w:val="both"/>
        <w:rPr>
          <w:rFonts w:ascii="Calibri" w:hAnsi="Calibri"/>
          <w:szCs w:val="22"/>
        </w:rPr>
      </w:pPr>
      <w:r w:rsidRPr="00872BF6">
        <w:rPr>
          <w:rFonts w:ascii="Calibri" w:hAnsi="Calibri"/>
          <w:szCs w:val="22"/>
        </w:rPr>
        <w:sym w:font="Wingdings" w:char="F0E0"/>
      </w:r>
      <w:r>
        <w:rPr>
          <w:rFonts w:ascii="Calibri" w:hAnsi="Calibri"/>
          <w:szCs w:val="22"/>
        </w:rPr>
        <w:t xml:space="preserve"> Wird neben dem MSA doch noch die Versetzung in die Oberstufe erreicht, bleiben die Prüfungsergebnisse des MSA unberücksichtigt.</w:t>
      </w:r>
    </w:p>
    <w:p w14:paraId="650E47AB" w14:textId="46D04B9D" w:rsidR="005A0EE0" w:rsidRDefault="005908FD" w:rsidP="000A7697">
      <w:pPr>
        <w:pStyle w:val="berschrift5"/>
        <w:rPr>
          <w:rFonts w:ascii="Calibri" w:hAnsi="Calibri" w:cs="Tahoma"/>
          <w:i w:val="0"/>
          <w:sz w:val="36"/>
          <w:szCs w:val="36"/>
        </w:rPr>
      </w:pPr>
      <w:r>
        <w:rPr>
          <w:rFonts w:ascii="Calibri" w:hAnsi="Calibri" w:cs="Tahoma"/>
          <w:i w:val="0"/>
          <w:noProof/>
          <w:sz w:val="36"/>
          <w:szCs w:val="36"/>
        </w:rPr>
        <w:pict w14:anchorId="3FF1B262">
          <v:rect id="_x0000_i1025" alt="" style="width:453.6pt;height:.05pt;mso-width-percent:0;mso-height-percent:0;mso-width-percent:0;mso-height-percent:0" o:hralign="center" o:hrstd="t" o:hr="t" fillcolor="#a0a0a0" stroked="f"/>
        </w:pict>
      </w:r>
    </w:p>
    <w:p w14:paraId="3E5A031A" w14:textId="006CB2A6" w:rsidR="000A7697" w:rsidRPr="000A7697" w:rsidRDefault="000A7697" w:rsidP="000A7697">
      <w:pPr>
        <w:pStyle w:val="berschrift5"/>
        <w:rPr>
          <w:rFonts w:ascii="Calibri" w:hAnsi="Calibri" w:cs="Tahoma"/>
          <w:i w:val="0"/>
          <w:sz w:val="36"/>
          <w:szCs w:val="36"/>
        </w:rPr>
      </w:pPr>
      <w:r w:rsidRPr="000A7697">
        <w:rPr>
          <w:rFonts w:ascii="Calibri" w:hAnsi="Calibri" w:cs="Tahoma"/>
          <w:i w:val="0"/>
          <w:sz w:val="36"/>
          <w:szCs w:val="36"/>
        </w:rPr>
        <w:t xml:space="preserve">Wahlbogen für die zentralen </w:t>
      </w:r>
      <w:r w:rsidRPr="000A7697">
        <w:rPr>
          <w:rFonts w:ascii="Calibri" w:hAnsi="Calibri" w:cs="Tahoma"/>
          <w:i w:val="0"/>
          <w:sz w:val="36"/>
          <w:szCs w:val="36"/>
        </w:rPr>
        <w:t>MSA-</w:t>
      </w:r>
      <w:r w:rsidRPr="000A7697">
        <w:rPr>
          <w:rFonts w:ascii="Calibri" w:hAnsi="Calibri" w:cs="Tahoma"/>
          <w:i w:val="0"/>
          <w:sz w:val="36"/>
          <w:szCs w:val="36"/>
        </w:rPr>
        <w:t>Prüfungen in Klasse 10</w:t>
      </w:r>
    </w:p>
    <w:p w14:paraId="1E35BFE2" w14:textId="77777777" w:rsidR="000A7697" w:rsidRPr="001A4D6B" w:rsidRDefault="000A7697" w:rsidP="000A7697">
      <w:pPr>
        <w:tabs>
          <w:tab w:val="left" w:pos="5700"/>
        </w:tabs>
        <w:rPr>
          <w:rFonts w:ascii="Calibri" w:hAnsi="Calibri" w:cs="Tahoma"/>
        </w:rPr>
      </w:pPr>
      <w:r w:rsidRPr="001A4D6B">
        <w:rPr>
          <w:rFonts w:ascii="Calibri" w:hAnsi="Calibri" w:cs="Tahom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04"/>
        <w:gridCol w:w="1608"/>
      </w:tblGrid>
      <w:tr w:rsidR="005A0EE0" w:rsidRPr="001A4D6B" w14:paraId="2ADE048C" w14:textId="77777777" w:rsidTr="005A0EE0">
        <w:tblPrEx>
          <w:tblCellMar>
            <w:top w:w="0" w:type="dxa"/>
            <w:bottom w:w="0" w:type="dxa"/>
          </w:tblCellMar>
        </w:tblPrEx>
        <w:trPr>
          <w:trHeight w:val="734"/>
        </w:trPr>
        <w:tc>
          <w:tcPr>
            <w:tcW w:w="8027" w:type="dxa"/>
          </w:tcPr>
          <w:p w14:paraId="0F0F06DD" w14:textId="77777777" w:rsidR="000A7697" w:rsidRPr="001A4D6B" w:rsidRDefault="000A7697" w:rsidP="00BF6246">
            <w:pPr>
              <w:jc w:val="both"/>
              <w:rPr>
                <w:rFonts w:ascii="Calibri" w:hAnsi="Calibri"/>
              </w:rPr>
            </w:pPr>
            <w:r w:rsidRPr="001A4D6B">
              <w:rPr>
                <w:rFonts w:ascii="Calibri" w:hAnsi="Calibri"/>
              </w:rPr>
              <w:t>Name</w:t>
            </w:r>
          </w:p>
          <w:p w14:paraId="4E8703E2" w14:textId="77777777" w:rsidR="000A7697" w:rsidRPr="001A4D6B" w:rsidRDefault="000A7697" w:rsidP="00BF6246">
            <w:pPr>
              <w:jc w:val="both"/>
              <w:rPr>
                <w:rFonts w:ascii="Calibri" w:hAnsi="Calibri"/>
              </w:rPr>
            </w:pPr>
          </w:p>
          <w:p w14:paraId="7B4413F6" w14:textId="77777777" w:rsidR="000A7697" w:rsidRPr="001A4D6B" w:rsidRDefault="000A7697" w:rsidP="00BF6246">
            <w:pPr>
              <w:jc w:val="both"/>
              <w:rPr>
                <w:rFonts w:ascii="Calibri" w:hAnsi="Calibri"/>
              </w:rPr>
            </w:pPr>
          </w:p>
        </w:tc>
        <w:tc>
          <w:tcPr>
            <w:tcW w:w="1664" w:type="dxa"/>
          </w:tcPr>
          <w:p w14:paraId="1BAF3056" w14:textId="5D78365E" w:rsidR="000A7697" w:rsidRPr="001A4D6B" w:rsidRDefault="000A7697" w:rsidP="00BF6246">
            <w:pPr>
              <w:jc w:val="both"/>
              <w:rPr>
                <w:rFonts w:ascii="Calibri" w:hAnsi="Calibri"/>
              </w:rPr>
            </w:pPr>
            <w:r w:rsidRPr="001A4D6B">
              <w:rPr>
                <w:rFonts w:ascii="Calibri" w:hAnsi="Calibri"/>
              </w:rPr>
              <w:t>Klasse</w:t>
            </w:r>
          </w:p>
        </w:tc>
      </w:tr>
    </w:tbl>
    <w:p w14:paraId="066BAC84" w14:textId="77777777" w:rsidR="000A7697" w:rsidRPr="001A4D6B" w:rsidRDefault="000A7697" w:rsidP="000A7697">
      <w:pPr>
        <w:tabs>
          <w:tab w:val="left" w:pos="3402"/>
        </w:tabs>
        <w:jc w:val="both"/>
        <w:rPr>
          <w:rFonts w:ascii="Calibri" w:hAnsi="Calibri"/>
          <w:b/>
          <w:sz w:val="28"/>
        </w:rPr>
      </w:pPr>
    </w:p>
    <w:p w14:paraId="6BC60750" w14:textId="5E5A83DA" w:rsidR="000A7697" w:rsidRPr="005A0EE0" w:rsidRDefault="000A7697" w:rsidP="000A7697">
      <w:pPr>
        <w:tabs>
          <w:tab w:val="left" w:pos="3402"/>
        </w:tabs>
        <w:jc w:val="both"/>
        <w:rPr>
          <w:rFonts w:ascii="Calibri" w:hAnsi="Calibri"/>
          <w:sz w:val="24"/>
          <w:szCs w:val="24"/>
        </w:rPr>
      </w:pPr>
      <w:r w:rsidRPr="005A0EE0">
        <w:rPr>
          <w:rFonts w:ascii="Calibri" w:hAnsi="Calibri"/>
          <w:sz w:val="24"/>
          <w:szCs w:val="24"/>
        </w:rPr>
        <w:t xml:space="preserve">Für die </w:t>
      </w:r>
      <w:r w:rsidRPr="005A0EE0">
        <w:rPr>
          <w:rFonts w:ascii="Calibri" w:hAnsi="Calibri"/>
          <w:b/>
          <w:sz w:val="24"/>
          <w:szCs w:val="24"/>
        </w:rPr>
        <w:t>MSA-</w:t>
      </w:r>
      <w:r w:rsidRPr="005A0EE0">
        <w:rPr>
          <w:rFonts w:ascii="Calibri" w:hAnsi="Calibri"/>
          <w:b/>
          <w:sz w:val="24"/>
          <w:szCs w:val="24"/>
        </w:rPr>
        <w:t>Prüfungen</w:t>
      </w:r>
      <w:r w:rsidRPr="005A0EE0">
        <w:rPr>
          <w:rFonts w:ascii="Calibri" w:hAnsi="Calibri"/>
          <w:sz w:val="24"/>
          <w:szCs w:val="24"/>
        </w:rPr>
        <w:t xml:space="preserve"> wähle ich verbindlich die folgende</w:t>
      </w:r>
      <w:r w:rsidRPr="005A0EE0">
        <w:rPr>
          <w:rFonts w:ascii="Calibri" w:hAnsi="Calibri"/>
          <w:sz w:val="24"/>
          <w:szCs w:val="24"/>
        </w:rPr>
        <w:t>n Fächer</w:t>
      </w:r>
      <w:r w:rsidRPr="005A0EE0">
        <w:rPr>
          <w:rFonts w:ascii="Calibri" w:hAnsi="Calibri"/>
          <w:sz w:val="24"/>
          <w:szCs w:val="24"/>
        </w:rPr>
        <w:t>:</w:t>
      </w:r>
    </w:p>
    <w:p w14:paraId="27136D38" w14:textId="77777777" w:rsidR="000A7697" w:rsidRPr="001A4D6B" w:rsidRDefault="000A7697" w:rsidP="000A7697">
      <w:pPr>
        <w:tabs>
          <w:tab w:val="left" w:pos="3402"/>
        </w:tabs>
        <w:jc w:val="both"/>
        <w:rPr>
          <w:rFonts w:ascii="Calibri" w:hAnsi="Calibri"/>
          <w:sz w:val="28"/>
        </w:rPr>
      </w:pPr>
    </w:p>
    <w:tbl>
      <w:tblPr>
        <w:tblStyle w:val="Tabellenraster"/>
        <w:tblW w:w="0" w:type="auto"/>
        <w:tblInd w:w="803" w:type="dxa"/>
        <w:tblLook w:val="04A0" w:firstRow="1" w:lastRow="0" w:firstColumn="1" w:lastColumn="0" w:noHBand="0" w:noVBand="1"/>
      </w:tblPr>
      <w:tblGrid>
        <w:gridCol w:w="1647"/>
        <w:gridCol w:w="946"/>
        <w:gridCol w:w="902"/>
      </w:tblGrid>
      <w:tr w:rsidR="000A7697" w:rsidRPr="005A0EE0" w14:paraId="08CD0652" w14:textId="77777777" w:rsidTr="005A0EE0">
        <w:trPr>
          <w:trHeight w:val="434"/>
        </w:trPr>
        <w:tc>
          <w:tcPr>
            <w:tcW w:w="1647" w:type="dxa"/>
            <w:vAlign w:val="center"/>
          </w:tcPr>
          <w:p w14:paraId="18D49FFA" w14:textId="77777777" w:rsidR="000A7697" w:rsidRPr="005A0EE0" w:rsidRDefault="000A7697" w:rsidP="0092338E">
            <w:pPr>
              <w:rPr>
                <w:rFonts w:ascii="Calibri" w:hAnsi="Calibri" w:cs="Tahoma"/>
                <w:sz w:val="24"/>
                <w:szCs w:val="24"/>
              </w:rPr>
            </w:pPr>
          </w:p>
        </w:tc>
        <w:tc>
          <w:tcPr>
            <w:tcW w:w="946" w:type="dxa"/>
            <w:vAlign w:val="center"/>
          </w:tcPr>
          <w:p w14:paraId="3009F65D" w14:textId="5A7D8045" w:rsidR="000A7697" w:rsidRPr="005A0EE0" w:rsidRDefault="000A7697" w:rsidP="0092338E">
            <w:pPr>
              <w:rPr>
                <w:rFonts w:ascii="Calibri" w:hAnsi="Calibri" w:cs="Tahoma"/>
                <w:sz w:val="24"/>
                <w:szCs w:val="24"/>
              </w:rPr>
            </w:pPr>
            <w:r w:rsidRPr="005A0EE0">
              <w:rPr>
                <w:rFonts w:ascii="Calibri" w:hAnsi="Calibri" w:cs="Tahoma"/>
                <w:sz w:val="24"/>
                <w:szCs w:val="24"/>
              </w:rPr>
              <w:t>schriftl.</w:t>
            </w:r>
          </w:p>
        </w:tc>
        <w:tc>
          <w:tcPr>
            <w:tcW w:w="681" w:type="dxa"/>
            <w:vAlign w:val="center"/>
          </w:tcPr>
          <w:p w14:paraId="093D1EA3" w14:textId="6D4813ED" w:rsidR="000A7697" w:rsidRPr="005A0EE0" w:rsidRDefault="000A7697" w:rsidP="0092338E">
            <w:pPr>
              <w:rPr>
                <w:rFonts w:ascii="Calibri" w:hAnsi="Calibri" w:cs="Tahoma"/>
                <w:sz w:val="24"/>
                <w:szCs w:val="24"/>
              </w:rPr>
            </w:pPr>
            <w:proofErr w:type="spellStart"/>
            <w:r w:rsidRPr="005A0EE0">
              <w:rPr>
                <w:rFonts w:ascii="Calibri" w:hAnsi="Calibri" w:cs="Tahoma"/>
                <w:sz w:val="24"/>
                <w:szCs w:val="24"/>
              </w:rPr>
              <w:t>mündl</w:t>
            </w:r>
            <w:proofErr w:type="spellEnd"/>
            <w:r w:rsidRPr="005A0EE0">
              <w:rPr>
                <w:rFonts w:ascii="Calibri" w:hAnsi="Calibri" w:cs="Tahoma"/>
                <w:sz w:val="24"/>
                <w:szCs w:val="24"/>
              </w:rPr>
              <w:t>.</w:t>
            </w:r>
          </w:p>
        </w:tc>
      </w:tr>
      <w:tr w:rsidR="000A7697" w:rsidRPr="005A0EE0" w14:paraId="3797590A" w14:textId="77777777" w:rsidTr="005A0EE0">
        <w:trPr>
          <w:trHeight w:val="434"/>
        </w:trPr>
        <w:tc>
          <w:tcPr>
            <w:tcW w:w="1647" w:type="dxa"/>
            <w:vAlign w:val="center"/>
          </w:tcPr>
          <w:p w14:paraId="69D20B08" w14:textId="6DF494D7" w:rsidR="000A7697" w:rsidRPr="005A0EE0" w:rsidRDefault="000A7697" w:rsidP="0092338E">
            <w:pPr>
              <w:rPr>
                <w:rFonts w:ascii="Calibri" w:hAnsi="Calibri" w:cs="Tahoma"/>
                <w:sz w:val="24"/>
                <w:szCs w:val="24"/>
              </w:rPr>
            </w:pPr>
            <w:r w:rsidRPr="005A0EE0">
              <w:rPr>
                <w:rFonts w:ascii="Calibri" w:hAnsi="Calibri" w:cs="Tahoma"/>
                <w:sz w:val="24"/>
                <w:szCs w:val="24"/>
              </w:rPr>
              <w:t>Deutsch</w:t>
            </w:r>
          </w:p>
        </w:tc>
        <w:tc>
          <w:tcPr>
            <w:tcW w:w="946" w:type="dxa"/>
            <w:vAlign w:val="center"/>
          </w:tcPr>
          <w:p w14:paraId="39FE2705" w14:textId="77777777" w:rsidR="000A7697" w:rsidRPr="005A0EE0" w:rsidRDefault="000A7697" w:rsidP="0092338E">
            <w:pPr>
              <w:rPr>
                <w:rFonts w:ascii="Calibri" w:hAnsi="Calibri" w:cs="Tahoma"/>
                <w:sz w:val="24"/>
                <w:szCs w:val="24"/>
              </w:rPr>
            </w:pPr>
          </w:p>
        </w:tc>
        <w:tc>
          <w:tcPr>
            <w:tcW w:w="681" w:type="dxa"/>
            <w:vAlign w:val="center"/>
          </w:tcPr>
          <w:p w14:paraId="662BC0FB" w14:textId="77777777" w:rsidR="000A7697" w:rsidRPr="005A0EE0" w:rsidRDefault="000A7697" w:rsidP="0092338E">
            <w:pPr>
              <w:rPr>
                <w:rFonts w:ascii="Calibri" w:hAnsi="Calibri" w:cs="Tahoma"/>
                <w:sz w:val="24"/>
                <w:szCs w:val="24"/>
              </w:rPr>
            </w:pPr>
          </w:p>
        </w:tc>
      </w:tr>
      <w:tr w:rsidR="000A7697" w:rsidRPr="005A0EE0" w14:paraId="0EE99620" w14:textId="77777777" w:rsidTr="005A0EE0">
        <w:trPr>
          <w:trHeight w:val="419"/>
        </w:trPr>
        <w:tc>
          <w:tcPr>
            <w:tcW w:w="1647" w:type="dxa"/>
            <w:vAlign w:val="center"/>
          </w:tcPr>
          <w:p w14:paraId="443FB823" w14:textId="3503056F" w:rsidR="000A7697" w:rsidRPr="005A0EE0" w:rsidRDefault="000A7697" w:rsidP="0092338E">
            <w:pPr>
              <w:rPr>
                <w:rFonts w:ascii="Calibri" w:hAnsi="Calibri" w:cs="Tahoma"/>
                <w:sz w:val="24"/>
                <w:szCs w:val="24"/>
              </w:rPr>
            </w:pPr>
            <w:r w:rsidRPr="005A0EE0">
              <w:rPr>
                <w:rFonts w:ascii="Calibri" w:hAnsi="Calibri" w:cs="Tahoma"/>
                <w:sz w:val="24"/>
                <w:szCs w:val="24"/>
              </w:rPr>
              <w:t>Englisch</w:t>
            </w:r>
          </w:p>
        </w:tc>
        <w:tc>
          <w:tcPr>
            <w:tcW w:w="946" w:type="dxa"/>
            <w:vAlign w:val="center"/>
          </w:tcPr>
          <w:p w14:paraId="5B87F8F2" w14:textId="77777777" w:rsidR="000A7697" w:rsidRPr="005A0EE0" w:rsidRDefault="000A7697" w:rsidP="0092338E">
            <w:pPr>
              <w:rPr>
                <w:rFonts w:ascii="Calibri" w:hAnsi="Calibri" w:cs="Tahoma"/>
                <w:sz w:val="24"/>
                <w:szCs w:val="24"/>
              </w:rPr>
            </w:pPr>
          </w:p>
        </w:tc>
        <w:tc>
          <w:tcPr>
            <w:tcW w:w="681" w:type="dxa"/>
            <w:vAlign w:val="center"/>
          </w:tcPr>
          <w:p w14:paraId="0A663AC7" w14:textId="77777777" w:rsidR="000A7697" w:rsidRPr="005A0EE0" w:rsidRDefault="000A7697" w:rsidP="0092338E">
            <w:pPr>
              <w:rPr>
                <w:rFonts w:ascii="Calibri" w:hAnsi="Calibri" w:cs="Tahoma"/>
                <w:sz w:val="24"/>
                <w:szCs w:val="24"/>
              </w:rPr>
            </w:pPr>
          </w:p>
        </w:tc>
      </w:tr>
      <w:tr w:rsidR="000A7697" w:rsidRPr="005A0EE0" w14:paraId="0A66F76A" w14:textId="77777777" w:rsidTr="005A0EE0">
        <w:trPr>
          <w:trHeight w:val="434"/>
        </w:trPr>
        <w:tc>
          <w:tcPr>
            <w:tcW w:w="1647" w:type="dxa"/>
            <w:vAlign w:val="center"/>
          </w:tcPr>
          <w:p w14:paraId="3230F516" w14:textId="7289BEFC" w:rsidR="000A7697" w:rsidRPr="005A0EE0" w:rsidRDefault="000A7697" w:rsidP="0092338E">
            <w:pPr>
              <w:rPr>
                <w:rFonts w:ascii="Calibri" w:hAnsi="Calibri" w:cs="Tahoma"/>
                <w:sz w:val="24"/>
                <w:szCs w:val="24"/>
              </w:rPr>
            </w:pPr>
            <w:r w:rsidRPr="005A0EE0">
              <w:rPr>
                <w:rFonts w:ascii="Calibri" w:hAnsi="Calibri" w:cs="Tahoma"/>
                <w:sz w:val="24"/>
                <w:szCs w:val="24"/>
              </w:rPr>
              <w:t>Mathematik</w:t>
            </w:r>
          </w:p>
        </w:tc>
        <w:tc>
          <w:tcPr>
            <w:tcW w:w="946" w:type="dxa"/>
            <w:vAlign w:val="center"/>
          </w:tcPr>
          <w:p w14:paraId="1B370DF5" w14:textId="77777777" w:rsidR="000A7697" w:rsidRPr="005A0EE0" w:rsidRDefault="000A7697" w:rsidP="0092338E">
            <w:pPr>
              <w:rPr>
                <w:rFonts w:ascii="Calibri" w:hAnsi="Calibri" w:cs="Tahoma"/>
                <w:sz w:val="24"/>
                <w:szCs w:val="24"/>
              </w:rPr>
            </w:pPr>
          </w:p>
        </w:tc>
        <w:tc>
          <w:tcPr>
            <w:tcW w:w="681" w:type="dxa"/>
            <w:vAlign w:val="center"/>
          </w:tcPr>
          <w:p w14:paraId="2A1F35FD" w14:textId="77777777" w:rsidR="000A7697" w:rsidRPr="005A0EE0" w:rsidRDefault="000A7697" w:rsidP="0092338E">
            <w:pPr>
              <w:rPr>
                <w:rFonts w:ascii="Calibri" w:hAnsi="Calibri" w:cs="Tahoma"/>
                <w:sz w:val="24"/>
                <w:szCs w:val="24"/>
              </w:rPr>
            </w:pPr>
          </w:p>
        </w:tc>
      </w:tr>
    </w:tbl>
    <w:p w14:paraId="2F51B936" w14:textId="77777777" w:rsidR="000A7697" w:rsidRPr="001A4D6B" w:rsidRDefault="000A7697" w:rsidP="000A7697">
      <w:pPr>
        <w:rPr>
          <w:rFonts w:ascii="Calibri" w:hAnsi="Calibri" w:cs="Tahoma"/>
          <w:sz w:val="28"/>
        </w:rPr>
      </w:pPr>
    </w:p>
    <w:p w14:paraId="1B62D67D" w14:textId="71FB9879" w:rsidR="000A7697" w:rsidRPr="005A0EE0" w:rsidRDefault="0092338E" w:rsidP="0092338E">
      <w:pPr>
        <w:ind w:firstLine="708"/>
        <w:rPr>
          <w:rFonts w:ascii="Calibri" w:hAnsi="Calibri" w:cs="Tahoma"/>
          <w:sz w:val="24"/>
          <w:szCs w:val="24"/>
        </w:rPr>
      </w:pPr>
      <w:r w:rsidRPr="005A0EE0">
        <w:rPr>
          <w:rFonts w:ascii="Calibri" w:hAnsi="Calibri" w:cs="Tahoma"/>
          <w:sz w:val="24"/>
          <w:szCs w:val="24"/>
        </w:rPr>
        <w:sym w:font="Wingdings" w:char="F0E0"/>
      </w:r>
      <w:r w:rsidRPr="005A0EE0">
        <w:rPr>
          <w:rFonts w:ascii="Calibri" w:hAnsi="Calibri" w:cs="Tahoma"/>
          <w:sz w:val="24"/>
          <w:szCs w:val="24"/>
        </w:rPr>
        <w:t xml:space="preserve"> Bitte zwei Fächer schriftlich, eins mündlich ankreuzen.</w:t>
      </w:r>
    </w:p>
    <w:p w14:paraId="300B3F31" w14:textId="5C154062" w:rsidR="000A7697" w:rsidRPr="005A0EE0" w:rsidRDefault="000A7697" w:rsidP="0092338E">
      <w:pPr>
        <w:rPr>
          <w:rFonts w:ascii="Calibri" w:hAnsi="Calibri" w:cs="Tahoma"/>
          <w:sz w:val="24"/>
          <w:szCs w:val="24"/>
        </w:rPr>
      </w:pPr>
      <w:r w:rsidRPr="005A0EE0">
        <w:rPr>
          <w:rFonts w:ascii="Calibri" w:hAnsi="Calibri" w:cs="Tahoma"/>
          <w:sz w:val="24"/>
          <w:szCs w:val="24"/>
        </w:rPr>
        <w:tab/>
      </w:r>
      <w:r w:rsidRPr="005A0EE0">
        <w:rPr>
          <w:rFonts w:ascii="Calibri" w:hAnsi="Calibri" w:cs="Tahoma"/>
          <w:sz w:val="24"/>
          <w:szCs w:val="24"/>
        </w:rPr>
        <w:tab/>
      </w:r>
      <w:r w:rsidRPr="005A0EE0">
        <w:rPr>
          <w:rFonts w:ascii="Calibri" w:hAnsi="Calibri" w:cs="Tahoma"/>
          <w:sz w:val="24"/>
          <w:szCs w:val="24"/>
        </w:rPr>
        <w:tab/>
      </w:r>
    </w:p>
    <w:p w14:paraId="3A840B0D" w14:textId="7198ACB0" w:rsidR="000A7697" w:rsidRPr="005A0EE0" w:rsidRDefault="000A7697" w:rsidP="000A7697">
      <w:pPr>
        <w:pStyle w:val="Funotentext"/>
        <w:tabs>
          <w:tab w:val="left" w:pos="2160"/>
        </w:tabs>
        <w:jc w:val="both"/>
        <w:rPr>
          <w:rFonts w:ascii="Calibri" w:hAnsi="Calibri"/>
          <w:b/>
          <w:szCs w:val="24"/>
        </w:rPr>
      </w:pPr>
      <w:r w:rsidRPr="005A0EE0">
        <w:rPr>
          <w:rFonts w:ascii="Calibri" w:hAnsi="Calibri"/>
          <w:szCs w:val="24"/>
        </w:rPr>
        <w:t xml:space="preserve">Bitte den Wahlbogen ausgefüllt und unterschrieben bis zum </w:t>
      </w:r>
      <w:r w:rsidR="0092338E" w:rsidRPr="005A0EE0">
        <w:rPr>
          <w:rFonts w:ascii="Calibri" w:hAnsi="Calibri"/>
          <w:b/>
          <w:szCs w:val="24"/>
        </w:rPr>
        <w:t>15</w:t>
      </w:r>
      <w:r w:rsidRPr="005A0EE0">
        <w:rPr>
          <w:rFonts w:ascii="Calibri" w:hAnsi="Calibri"/>
          <w:b/>
          <w:szCs w:val="24"/>
        </w:rPr>
        <w:t>.0</w:t>
      </w:r>
      <w:r w:rsidR="0092338E" w:rsidRPr="005A0EE0">
        <w:rPr>
          <w:rFonts w:ascii="Calibri" w:hAnsi="Calibri"/>
          <w:b/>
          <w:szCs w:val="24"/>
        </w:rPr>
        <w:t>2</w:t>
      </w:r>
      <w:r w:rsidRPr="005A0EE0">
        <w:rPr>
          <w:rFonts w:ascii="Calibri" w:hAnsi="Calibri"/>
          <w:b/>
          <w:szCs w:val="24"/>
        </w:rPr>
        <w:t>.202</w:t>
      </w:r>
      <w:r w:rsidR="0092338E" w:rsidRPr="005A0EE0">
        <w:rPr>
          <w:rFonts w:ascii="Calibri" w:hAnsi="Calibri"/>
          <w:b/>
          <w:szCs w:val="24"/>
        </w:rPr>
        <w:t>1</w:t>
      </w:r>
      <w:r w:rsidRPr="005A0EE0">
        <w:rPr>
          <w:rFonts w:ascii="Calibri" w:hAnsi="Calibri"/>
          <w:b/>
          <w:szCs w:val="24"/>
        </w:rPr>
        <w:t xml:space="preserve"> </w:t>
      </w:r>
      <w:r w:rsidR="0092338E" w:rsidRPr="005A0EE0">
        <w:rPr>
          <w:rFonts w:ascii="Calibri" w:hAnsi="Calibri"/>
          <w:szCs w:val="24"/>
        </w:rPr>
        <w:t xml:space="preserve">zurück an </w:t>
      </w:r>
      <w:proofErr w:type="spellStart"/>
      <w:r w:rsidR="0092338E" w:rsidRPr="005A0EE0">
        <w:rPr>
          <w:rFonts w:ascii="Calibri" w:hAnsi="Calibri"/>
          <w:szCs w:val="24"/>
        </w:rPr>
        <w:t>Kb</w:t>
      </w:r>
      <w:proofErr w:type="spellEnd"/>
      <w:r w:rsidR="0092338E" w:rsidRPr="005A0EE0">
        <w:rPr>
          <w:rFonts w:ascii="Calibri" w:hAnsi="Calibri"/>
          <w:szCs w:val="24"/>
        </w:rPr>
        <w:t xml:space="preserve"> senden (</w:t>
      </w:r>
      <w:hyperlink r:id="rId8" w:history="1">
        <w:r w:rsidR="0092338E" w:rsidRPr="005A0EE0">
          <w:rPr>
            <w:rStyle w:val="Hyperlink"/>
            <w:rFonts w:ascii="Calibri" w:hAnsi="Calibri"/>
            <w:szCs w:val="24"/>
          </w:rPr>
          <w:t>lutz.kannenberg@wg.hamburg.de</w:t>
        </w:r>
      </w:hyperlink>
      <w:r w:rsidR="0092338E" w:rsidRPr="005A0EE0">
        <w:rPr>
          <w:rFonts w:ascii="Calibri" w:hAnsi="Calibri"/>
          <w:szCs w:val="24"/>
        </w:rPr>
        <w:t xml:space="preserve"> oder über </w:t>
      </w:r>
      <w:proofErr w:type="spellStart"/>
      <w:r w:rsidR="0092338E" w:rsidRPr="005A0EE0">
        <w:rPr>
          <w:rFonts w:ascii="Calibri" w:hAnsi="Calibri"/>
          <w:szCs w:val="24"/>
        </w:rPr>
        <w:t>itslearning</w:t>
      </w:r>
      <w:proofErr w:type="spellEnd"/>
      <w:r w:rsidR="0092338E" w:rsidRPr="005A0EE0">
        <w:rPr>
          <w:rFonts w:ascii="Calibri" w:hAnsi="Calibri"/>
          <w:szCs w:val="24"/>
        </w:rPr>
        <w:t>).</w:t>
      </w:r>
    </w:p>
    <w:p w14:paraId="41ECE3A3" w14:textId="77777777" w:rsidR="000A7697" w:rsidRPr="001A4D6B" w:rsidRDefault="000A7697" w:rsidP="000A7697">
      <w:pPr>
        <w:pStyle w:val="Funotentext"/>
        <w:jc w:val="both"/>
        <w:rPr>
          <w:rFonts w:ascii="Calibri" w:hAnsi="Calibri"/>
          <w:sz w:val="22"/>
        </w:rPr>
      </w:pPr>
    </w:p>
    <w:p w14:paraId="159E88B3" w14:textId="67CA9567" w:rsidR="000A7697" w:rsidRDefault="000A7697" w:rsidP="000A7697">
      <w:pPr>
        <w:pStyle w:val="Funotentext"/>
        <w:jc w:val="both"/>
        <w:rPr>
          <w:rFonts w:ascii="Calibri" w:hAnsi="Calibri"/>
          <w:sz w:val="22"/>
        </w:rPr>
      </w:pPr>
    </w:p>
    <w:p w14:paraId="61D287C7" w14:textId="77777777" w:rsidR="005A0EE0" w:rsidRPr="001A4D6B" w:rsidRDefault="005A0EE0" w:rsidP="000A7697">
      <w:pPr>
        <w:pStyle w:val="Funotentext"/>
        <w:jc w:val="both"/>
        <w:rPr>
          <w:rFonts w:ascii="Calibri" w:hAnsi="Calibri"/>
          <w:sz w:val="22"/>
        </w:rPr>
      </w:pPr>
    </w:p>
    <w:p w14:paraId="7DEEE79B" w14:textId="4658F78A" w:rsidR="000A7697" w:rsidRPr="001A4D6B" w:rsidRDefault="000A7697" w:rsidP="000A7697">
      <w:pPr>
        <w:pStyle w:val="Funotentext"/>
        <w:jc w:val="both"/>
        <w:rPr>
          <w:rFonts w:ascii="Calibri" w:hAnsi="Calibri"/>
          <w:sz w:val="20"/>
        </w:rPr>
      </w:pPr>
      <w:r>
        <w:rPr>
          <w:rFonts w:ascii="Calibri" w:hAnsi="Calibri"/>
          <w:sz w:val="20"/>
        </w:rPr>
        <w:t>___________________________________________________________________________________________</w:t>
      </w:r>
    </w:p>
    <w:p w14:paraId="55739238" w14:textId="6E1A4241" w:rsidR="000A7697" w:rsidRPr="005A0EE0" w:rsidRDefault="000A7697" w:rsidP="005A0EE0">
      <w:pPr>
        <w:pStyle w:val="Funotentext"/>
        <w:tabs>
          <w:tab w:val="decimal" w:pos="4820"/>
          <w:tab w:val="right" w:pos="9072"/>
        </w:tabs>
        <w:jc w:val="both"/>
        <w:rPr>
          <w:rFonts w:ascii="Calibri" w:hAnsi="Calibri"/>
          <w:sz w:val="20"/>
        </w:rPr>
      </w:pPr>
      <w:r w:rsidRPr="005A0EE0">
        <w:rPr>
          <w:rFonts w:ascii="Calibri" w:hAnsi="Calibri"/>
          <w:sz w:val="20"/>
        </w:rPr>
        <w:t>(Unterschrift Schüler/in)</w:t>
      </w:r>
      <w:r w:rsidRPr="005A0EE0">
        <w:rPr>
          <w:rFonts w:ascii="Calibri" w:hAnsi="Calibri"/>
          <w:sz w:val="20"/>
        </w:rPr>
        <w:tab/>
        <w:t>(Datum)</w:t>
      </w:r>
      <w:r w:rsidR="0092338E" w:rsidRPr="005A0EE0">
        <w:rPr>
          <w:rFonts w:ascii="Calibri" w:hAnsi="Calibri"/>
          <w:sz w:val="20"/>
        </w:rPr>
        <w:tab/>
      </w:r>
      <w:r w:rsidRPr="005A0EE0">
        <w:rPr>
          <w:rFonts w:ascii="Calibri" w:hAnsi="Calibri"/>
          <w:sz w:val="20"/>
        </w:rPr>
        <w:t>(Unterschrift Erziehungsberechtigte/r)</w:t>
      </w:r>
    </w:p>
    <w:sectPr w:rsidR="000A7697" w:rsidRPr="005A0EE0" w:rsidSect="00ED0002">
      <w:headerReference w:type="even" r:id="rId9"/>
      <w:head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C39E3" w14:textId="77777777" w:rsidR="005908FD" w:rsidRDefault="005908FD" w:rsidP="00083C3C">
      <w:r>
        <w:separator/>
      </w:r>
    </w:p>
  </w:endnote>
  <w:endnote w:type="continuationSeparator" w:id="0">
    <w:p w14:paraId="633E138A" w14:textId="77777777" w:rsidR="005908FD" w:rsidRDefault="005908FD" w:rsidP="0008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894F3" w14:textId="77777777" w:rsidR="005908FD" w:rsidRDefault="005908FD" w:rsidP="00083C3C">
      <w:r>
        <w:separator/>
      </w:r>
    </w:p>
  </w:footnote>
  <w:footnote w:type="continuationSeparator" w:id="0">
    <w:p w14:paraId="3C91EBAD" w14:textId="77777777" w:rsidR="005908FD" w:rsidRDefault="005908FD" w:rsidP="00083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EA77" w14:textId="77777777" w:rsidR="009B1B3D" w:rsidRDefault="00083C3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ED7BFE8" w14:textId="77777777" w:rsidR="009B1B3D" w:rsidRDefault="005908F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FA43B" w14:textId="77777777" w:rsidR="009B1B3D" w:rsidRPr="00746DD4" w:rsidRDefault="00083C3C" w:rsidP="00BD5EB0">
    <w:pPr>
      <w:pStyle w:val="Titel"/>
      <w:ind w:left="6237" w:firstLine="0"/>
      <w:jc w:val="left"/>
      <w:rPr>
        <w:rFonts w:ascii="Helvetica" w:hAnsi="Helvetica"/>
        <w:b w:val="0"/>
        <w:sz w:val="18"/>
        <w:szCs w:val="18"/>
      </w:rPr>
    </w:pPr>
    <w:r w:rsidRPr="00746DD4">
      <w:rPr>
        <w:rFonts w:ascii="Helvetica" w:hAnsi="Helvetica"/>
        <w:b w:val="0"/>
        <w:sz w:val="18"/>
        <w:szCs w:val="18"/>
      </w:rPr>
      <w:t>Klosterstieg 17</w:t>
    </w:r>
  </w:p>
  <w:p w14:paraId="27DC32FE" w14:textId="77777777" w:rsidR="009B1B3D" w:rsidRPr="00746DD4" w:rsidRDefault="00083C3C" w:rsidP="00BD5EB0">
    <w:pPr>
      <w:pStyle w:val="Untertitel"/>
      <w:tabs>
        <w:tab w:val="clear" w:pos="7230"/>
      </w:tabs>
      <w:ind w:left="6237"/>
      <w:rPr>
        <w:rFonts w:ascii="Helvetica" w:hAnsi="Helvetica"/>
        <w:b w:val="0"/>
        <w:sz w:val="18"/>
        <w:szCs w:val="18"/>
      </w:rPr>
    </w:pPr>
    <w:r>
      <w:rPr>
        <w:rFonts w:ascii="Helvetica" w:hAnsi="Helvetica"/>
        <w:noProof/>
        <w:sz w:val="18"/>
        <w:szCs w:val="18"/>
        <w:lang w:eastAsia="de-DE"/>
      </w:rPr>
      <w:drawing>
        <wp:anchor distT="0" distB="0" distL="114300" distR="114300" simplePos="0" relativeHeight="251659264" behindDoc="0" locked="0" layoutInCell="1" allowOverlap="1" wp14:anchorId="4B748B18" wp14:editId="5108FDD8">
          <wp:simplePos x="0" y="0"/>
          <wp:positionH relativeFrom="column">
            <wp:posOffset>114300</wp:posOffset>
          </wp:positionH>
          <wp:positionV relativeFrom="paragraph">
            <wp:posOffset>76835</wp:posOffset>
          </wp:positionV>
          <wp:extent cx="2743200" cy="41021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410210"/>
                  </a:xfrm>
                  <a:prstGeom prst="rect">
                    <a:avLst/>
                  </a:prstGeom>
                  <a:noFill/>
                  <a:ln>
                    <a:noFill/>
                  </a:ln>
                </pic:spPr>
              </pic:pic>
            </a:graphicData>
          </a:graphic>
          <wp14:sizeRelV relativeFrom="margin">
            <wp14:pctHeight>0</wp14:pctHeight>
          </wp14:sizeRelV>
        </wp:anchor>
      </w:drawing>
    </w:r>
    <w:r w:rsidRPr="00746DD4">
      <w:rPr>
        <w:rFonts w:ascii="Helvetica" w:hAnsi="Helvetica"/>
        <w:b w:val="0"/>
        <w:sz w:val="18"/>
        <w:szCs w:val="18"/>
      </w:rPr>
      <w:t>20149 Hamburg</w:t>
    </w:r>
  </w:p>
  <w:p w14:paraId="459CFFA8" w14:textId="6247CF2D" w:rsidR="009B1B3D" w:rsidRPr="009901F9" w:rsidRDefault="00277B04" w:rsidP="00BD5EB0">
    <w:pPr>
      <w:ind w:left="6237"/>
      <w:rPr>
        <w:rFonts w:ascii="Helvetica" w:hAnsi="Helvetica"/>
        <w:sz w:val="18"/>
        <w:szCs w:val="18"/>
      </w:rPr>
    </w:pPr>
    <w:r w:rsidRPr="009901F9">
      <w:rPr>
        <w:rFonts w:ascii="Helvetica" w:hAnsi="Helvetica"/>
        <w:sz w:val="18"/>
        <w:szCs w:val="18"/>
      </w:rPr>
      <w:t xml:space="preserve">Tel. </w:t>
    </w:r>
    <w:r w:rsidR="00BD5EB0" w:rsidRPr="009901F9">
      <w:rPr>
        <w:rFonts w:ascii="Helvetica" w:hAnsi="Helvetica"/>
        <w:sz w:val="18"/>
        <w:szCs w:val="18"/>
      </w:rPr>
      <w:t>040 4289 3</w:t>
    </w:r>
    <w:r w:rsidRPr="009901F9">
      <w:rPr>
        <w:rFonts w:ascii="Helvetica" w:hAnsi="Helvetica"/>
        <w:sz w:val="18"/>
        <w:szCs w:val="18"/>
      </w:rPr>
      <w:t>16-0</w:t>
    </w:r>
  </w:p>
  <w:p w14:paraId="3308B184" w14:textId="7BDF409C" w:rsidR="009B1B3D" w:rsidRPr="009901F9" w:rsidRDefault="00083C3C" w:rsidP="00BD5EB0">
    <w:pPr>
      <w:pStyle w:val="Kopfzeile"/>
      <w:ind w:left="6237"/>
      <w:rPr>
        <w:rFonts w:ascii="Helvetica" w:hAnsi="Helvetica"/>
        <w:sz w:val="18"/>
        <w:szCs w:val="18"/>
      </w:rPr>
    </w:pPr>
    <w:r w:rsidRPr="009901F9">
      <w:rPr>
        <w:rFonts w:ascii="Helvetica" w:hAnsi="Helvetica"/>
        <w:sz w:val="18"/>
        <w:szCs w:val="18"/>
      </w:rPr>
      <w:t>Fax. 040</w:t>
    </w:r>
    <w:r w:rsidR="00BD5EB0" w:rsidRPr="009901F9">
      <w:rPr>
        <w:rFonts w:ascii="Helvetica" w:hAnsi="Helvetica"/>
        <w:sz w:val="18"/>
        <w:szCs w:val="18"/>
      </w:rPr>
      <w:t xml:space="preserve"> 4289 3</w:t>
    </w:r>
    <w:r w:rsidR="00277B04" w:rsidRPr="009901F9">
      <w:rPr>
        <w:rFonts w:ascii="Helvetica" w:hAnsi="Helvetica"/>
        <w:sz w:val="18"/>
        <w:szCs w:val="18"/>
      </w:rPr>
      <w:t>16</w:t>
    </w:r>
    <w:r w:rsidR="00BD5EB0" w:rsidRPr="009901F9">
      <w:rPr>
        <w:rFonts w:ascii="Helvetica" w:hAnsi="Helvetica"/>
        <w:sz w:val="18"/>
        <w:szCs w:val="18"/>
      </w:rPr>
      <w:t>-</w:t>
    </w:r>
    <w:r w:rsidR="00277B04" w:rsidRPr="009901F9">
      <w:rPr>
        <w:rFonts w:ascii="Helvetica" w:hAnsi="Helvetica"/>
        <w:sz w:val="18"/>
        <w:szCs w:val="18"/>
      </w:rPr>
      <w:t>20</w:t>
    </w:r>
  </w:p>
  <w:bookmarkStart w:id="1" w:name="OLE_LINK1"/>
  <w:p w14:paraId="53959911" w14:textId="50F72599" w:rsidR="00BD5EB0" w:rsidRPr="009901F9" w:rsidRDefault="00BD5EB0" w:rsidP="00BD5EB0">
    <w:pPr>
      <w:pStyle w:val="Untertitel"/>
      <w:tabs>
        <w:tab w:val="clear" w:pos="7230"/>
      </w:tabs>
      <w:ind w:left="6237"/>
      <w:rPr>
        <w:rFonts w:ascii="Helvetica" w:hAnsi="Helvetica"/>
        <w:b w:val="0"/>
        <w:sz w:val="18"/>
        <w:szCs w:val="18"/>
      </w:rPr>
    </w:pPr>
    <w:r>
      <w:rPr>
        <w:rFonts w:ascii="Helvetica" w:hAnsi="Helvetica"/>
        <w:b w:val="0"/>
        <w:sz w:val="18"/>
        <w:szCs w:val="18"/>
      </w:rPr>
      <w:fldChar w:fldCharType="begin"/>
    </w:r>
    <w:r w:rsidRPr="009901F9">
      <w:rPr>
        <w:rFonts w:ascii="Helvetica" w:hAnsi="Helvetica"/>
        <w:b w:val="0"/>
        <w:sz w:val="18"/>
        <w:szCs w:val="18"/>
      </w:rPr>
      <w:instrText xml:space="preserve"> HYPERLINK "mailto:lutz.kannenberg@wg.hamburg.de" </w:instrText>
    </w:r>
    <w:r>
      <w:rPr>
        <w:rFonts w:ascii="Helvetica" w:hAnsi="Helvetica"/>
        <w:b w:val="0"/>
        <w:sz w:val="18"/>
        <w:szCs w:val="18"/>
      </w:rPr>
      <w:fldChar w:fldCharType="separate"/>
    </w:r>
    <w:r w:rsidRPr="009901F9">
      <w:rPr>
        <w:rStyle w:val="Hyperlink"/>
        <w:rFonts w:ascii="Helvetica" w:hAnsi="Helvetica"/>
        <w:b w:val="0"/>
        <w:sz w:val="18"/>
        <w:szCs w:val="18"/>
      </w:rPr>
      <w:t>lutz.kannenberg@wg.hamburg.de</w:t>
    </w:r>
    <w:r>
      <w:rPr>
        <w:rFonts w:ascii="Helvetica" w:hAnsi="Helvetica"/>
        <w:b w:val="0"/>
        <w:sz w:val="18"/>
        <w:szCs w:val="18"/>
      </w:rPr>
      <w:fldChar w:fldCharType="end"/>
    </w:r>
  </w:p>
  <w:p w14:paraId="2D1DF2A0" w14:textId="77777777" w:rsidR="00BD5EB0" w:rsidRPr="009901F9" w:rsidRDefault="00BD5EB0" w:rsidP="00BD5EB0">
    <w:pPr>
      <w:pStyle w:val="Untertitel"/>
      <w:tabs>
        <w:tab w:val="clear" w:pos="7230"/>
      </w:tabs>
      <w:ind w:left="6237"/>
      <w:rPr>
        <w:rFonts w:ascii="Helvetica" w:hAnsi="Helvetica"/>
        <w:b w:val="0"/>
        <w:sz w:val="18"/>
        <w:szCs w:val="18"/>
      </w:rPr>
    </w:pPr>
  </w:p>
  <w:p w14:paraId="557AC0CF" w14:textId="02E7E35C" w:rsidR="009B1B3D" w:rsidRPr="00746DD4" w:rsidRDefault="00056150" w:rsidP="00BD5EB0">
    <w:pPr>
      <w:pStyle w:val="Kopfzeile"/>
      <w:tabs>
        <w:tab w:val="clear" w:pos="4536"/>
        <w:tab w:val="clear" w:pos="9072"/>
      </w:tabs>
      <w:ind w:left="6237"/>
      <w:rPr>
        <w:rFonts w:ascii="Helvetica" w:hAnsi="Helvetica"/>
        <w:sz w:val="18"/>
        <w:szCs w:val="18"/>
      </w:rPr>
    </w:pPr>
    <w:r>
      <w:rPr>
        <w:rFonts w:ascii="Helvetica" w:hAnsi="Helvetica"/>
        <w:sz w:val="18"/>
        <w:szCs w:val="18"/>
      </w:rPr>
      <w:t>Lutz Kannenberg</w:t>
    </w:r>
  </w:p>
  <w:p w14:paraId="6143B9B6" w14:textId="3729E665" w:rsidR="009B1B3D" w:rsidRPr="00746DD4" w:rsidRDefault="00056150" w:rsidP="00BD5EB0">
    <w:pPr>
      <w:pStyle w:val="Kopfzeile"/>
      <w:tabs>
        <w:tab w:val="clear" w:pos="4536"/>
        <w:tab w:val="clear" w:pos="9072"/>
      </w:tabs>
      <w:ind w:left="6237"/>
      <w:rPr>
        <w:rFonts w:ascii="Helvetica" w:hAnsi="Helvetica"/>
        <w:sz w:val="18"/>
        <w:szCs w:val="18"/>
      </w:rPr>
    </w:pPr>
    <w:r>
      <w:rPr>
        <w:rFonts w:ascii="Helvetica" w:hAnsi="Helvetica"/>
        <w:sz w:val="18"/>
        <w:szCs w:val="18"/>
      </w:rPr>
      <w:t>Leitung der Mittelstufe (8-10)</w:t>
    </w:r>
  </w:p>
  <w:p w14:paraId="7E386643" w14:textId="77777777" w:rsidR="009B1B3D" w:rsidRPr="00F12DF0" w:rsidRDefault="005908FD" w:rsidP="001E5096">
    <w:pPr>
      <w:pStyle w:val="Kopfzeile"/>
      <w:tabs>
        <w:tab w:val="clear" w:pos="4536"/>
        <w:tab w:val="clear" w:pos="9072"/>
      </w:tabs>
      <w:rPr>
        <w:rFonts w:ascii="Helvetica" w:hAnsi="Helvetica"/>
        <w:u w:val="single"/>
      </w:rPr>
    </w:pPr>
    <w:r>
      <w:rPr>
        <w:rFonts w:ascii="Helvetica" w:hAnsi="Helvetica"/>
        <w:noProof/>
        <w:sz w:val="20"/>
      </w:rPr>
      <w:pict w14:anchorId="60FF3769">
        <v:rect id="_x0000_i1026" alt="" style="width:447.25pt;height:.35pt;mso-wrap-style:square;mso-width-percent:0;mso-height-percent:0;mso-width-percent:0;mso-height-percent:0;v-text-anchor:top" o:hrpct="986" o:hralign="center" o:hrstd="t" o:hr="t" fillcolor="#aaa" stroked="f"/>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76F6"/>
    <w:multiLevelType w:val="hybridMultilevel"/>
    <w:tmpl w:val="2E7EDE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45FC7"/>
    <w:multiLevelType w:val="hybridMultilevel"/>
    <w:tmpl w:val="453EC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DDB0C0D"/>
    <w:multiLevelType w:val="hybridMultilevel"/>
    <w:tmpl w:val="269473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0118D0"/>
    <w:multiLevelType w:val="hybridMultilevel"/>
    <w:tmpl w:val="22E0435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E476AE"/>
    <w:multiLevelType w:val="hybridMultilevel"/>
    <w:tmpl w:val="3EE0A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DA126F"/>
    <w:multiLevelType w:val="hybridMultilevel"/>
    <w:tmpl w:val="A1E41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C3C"/>
    <w:rsid w:val="00030336"/>
    <w:rsid w:val="00037CA6"/>
    <w:rsid w:val="00046E31"/>
    <w:rsid w:val="00056150"/>
    <w:rsid w:val="0005720C"/>
    <w:rsid w:val="00083C3C"/>
    <w:rsid w:val="0009475E"/>
    <w:rsid w:val="000A7697"/>
    <w:rsid w:val="000C6F2F"/>
    <w:rsid w:val="000D3375"/>
    <w:rsid w:val="00106162"/>
    <w:rsid w:val="00121F59"/>
    <w:rsid w:val="0013547D"/>
    <w:rsid w:val="0014314B"/>
    <w:rsid w:val="001A6BEA"/>
    <w:rsid w:val="001B08B3"/>
    <w:rsid w:val="00201FF4"/>
    <w:rsid w:val="00247508"/>
    <w:rsid w:val="00277B04"/>
    <w:rsid w:val="00297581"/>
    <w:rsid w:val="002E475E"/>
    <w:rsid w:val="002F7248"/>
    <w:rsid w:val="00305D72"/>
    <w:rsid w:val="00327725"/>
    <w:rsid w:val="00351189"/>
    <w:rsid w:val="003607BE"/>
    <w:rsid w:val="00366D0C"/>
    <w:rsid w:val="003C2610"/>
    <w:rsid w:val="00433EAF"/>
    <w:rsid w:val="004D3CCA"/>
    <w:rsid w:val="004E5083"/>
    <w:rsid w:val="004F6901"/>
    <w:rsid w:val="00515E71"/>
    <w:rsid w:val="00521E44"/>
    <w:rsid w:val="00537417"/>
    <w:rsid w:val="005908FD"/>
    <w:rsid w:val="00591D5B"/>
    <w:rsid w:val="005A0EE0"/>
    <w:rsid w:val="005A2799"/>
    <w:rsid w:val="00616D96"/>
    <w:rsid w:val="0063507B"/>
    <w:rsid w:val="00640675"/>
    <w:rsid w:val="00657926"/>
    <w:rsid w:val="00663F39"/>
    <w:rsid w:val="006653FC"/>
    <w:rsid w:val="006805C2"/>
    <w:rsid w:val="00680F84"/>
    <w:rsid w:val="006B2537"/>
    <w:rsid w:val="006D1E53"/>
    <w:rsid w:val="006D56D7"/>
    <w:rsid w:val="007849C2"/>
    <w:rsid w:val="00791B69"/>
    <w:rsid w:val="007D3868"/>
    <w:rsid w:val="00841740"/>
    <w:rsid w:val="0089047E"/>
    <w:rsid w:val="008976D1"/>
    <w:rsid w:val="0092338E"/>
    <w:rsid w:val="009328F2"/>
    <w:rsid w:val="00951979"/>
    <w:rsid w:val="009901F9"/>
    <w:rsid w:val="00992F06"/>
    <w:rsid w:val="009C3F4D"/>
    <w:rsid w:val="00A042C3"/>
    <w:rsid w:val="00A068F4"/>
    <w:rsid w:val="00A326DF"/>
    <w:rsid w:val="00AA1AE8"/>
    <w:rsid w:val="00AE0AB7"/>
    <w:rsid w:val="00AF0851"/>
    <w:rsid w:val="00B15013"/>
    <w:rsid w:val="00B2639E"/>
    <w:rsid w:val="00B3429B"/>
    <w:rsid w:val="00B552D6"/>
    <w:rsid w:val="00BD5EB0"/>
    <w:rsid w:val="00C02695"/>
    <w:rsid w:val="00C56110"/>
    <w:rsid w:val="00C649E9"/>
    <w:rsid w:val="00CB1C6C"/>
    <w:rsid w:val="00D2259B"/>
    <w:rsid w:val="00D76D10"/>
    <w:rsid w:val="00D95BC7"/>
    <w:rsid w:val="00DA7F80"/>
    <w:rsid w:val="00DC0D18"/>
    <w:rsid w:val="00DE6243"/>
    <w:rsid w:val="00DE6BB9"/>
    <w:rsid w:val="00DF34DA"/>
    <w:rsid w:val="00E16630"/>
    <w:rsid w:val="00E57EB0"/>
    <w:rsid w:val="00E702C7"/>
    <w:rsid w:val="00ED3EA9"/>
    <w:rsid w:val="00F151BA"/>
    <w:rsid w:val="00F70F5B"/>
    <w:rsid w:val="00F87242"/>
    <w:rsid w:val="00FA59ED"/>
    <w:rsid w:val="00FC560B"/>
    <w:rsid w:val="00FF49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D20C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83C3C"/>
    <w:rPr>
      <w:rFonts w:ascii="Times New Roman" w:eastAsia="Times New Roman" w:hAnsi="Times New Roman" w:cs="Times New Roman"/>
      <w:sz w:val="22"/>
      <w:szCs w:val="20"/>
      <w:lang w:eastAsia="en-US"/>
    </w:rPr>
  </w:style>
  <w:style w:type="paragraph" w:styleId="berschrift4">
    <w:name w:val="heading 4"/>
    <w:basedOn w:val="Standard"/>
    <w:next w:val="Standard"/>
    <w:link w:val="berschrift4Zchn"/>
    <w:qFormat/>
    <w:rsid w:val="00C649E9"/>
    <w:pPr>
      <w:keepNext/>
      <w:spacing w:before="240" w:after="60"/>
      <w:outlineLvl w:val="3"/>
    </w:pPr>
    <w:rPr>
      <w:rFonts w:ascii="Times" w:hAnsi="Times"/>
      <w:b/>
      <w:sz w:val="28"/>
      <w:lang w:eastAsia="de-DE"/>
    </w:rPr>
  </w:style>
  <w:style w:type="paragraph" w:styleId="berschrift5">
    <w:name w:val="heading 5"/>
    <w:basedOn w:val="Standard"/>
    <w:next w:val="Standard"/>
    <w:link w:val="berschrift5Zchn"/>
    <w:qFormat/>
    <w:rsid w:val="000A7697"/>
    <w:pPr>
      <w:spacing w:before="240" w:after="60"/>
      <w:outlineLvl w:val="4"/>
    </w:pPr>
    <w:rPr>
      <w:b/>
      <w:bCs/>
      <w:i/>
      <w:i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83C3C"/>
    <w:pPr>
      <w:tabs>
        <w:tab w:val="center" w:pos="4536"/>
        <w:tab w:val="right" w:pos="9072"/>
      </w:tabs>
    </w:pPr>
  </w:style>
  <w:style w:type="character" w:customStyle="1" w:styleId="KopfzeileZchn">
    <w:name w:val="Kopfzeile Zchn"/>
    <w:basedOn w:val="Absatz-Standardschriftart"/>
    <w:link w:val="Kopfzeile"/>
    <w:rsid w:val="00083C3C"/>
    <w:rPr>
      <w:rFonts w:ascii="Times New Roman" w:eastAsia="Times New Roman" w:hAnsi="Times New Roman" w:cs="Times New Roman"/>
      <w:sz w:val="22"/>
      <w:szCs w:val="20"/>
      <w:lang w:eastAsia="en-US"/>
    </w:rPr>
  </w:style>
  <w:style w:type="character" w:styleId="Seitenzahl">
    <w:name w:val="page number"/>
    <w:basedOn w:val="Absatz-Standardschriftart"/>
    <w:rsid w:val="00083C3C"/>
  </w:style>
  <w:style w:type="paragraph" w:styleId="Titel">
    <w:name w:val="Title"/>
    <w:basedOn w:val="Standard"/>
    <w:link w:val="TitelZchn"/>
    <w:qFormat/>
    <w:rsid w:val="00083C3C"/>
    <w:pPr>
      <w:tabs>
        <w:tab w:val="left" w:pos="7230"/>
      </w:tabs>
      <w:ind w:left="708" w:firstLine="2124"/>
      <w:jc w:val="center"/>
    </w:pPr>
    <w:rPr>
      <w:b/>
      <w:sz w:val="20"/>
    </w:rPr>
  </w:style>
  <w:style w:type="character" w:customStyle="1" w:styleId="TitelZchn">
    <w:name w:val="Titel Zchn"/>
    <w:basedOn w:val="Absatz-Standardschriftart"/>
    <w:link w:val="Titel"/>
    <w:rsid w:val="00083C3C"/>
    <w:rPr>
      <w:rFonts w:ascii="Times New Roman" w:eastAsia="Times New Roman" w:hAnsi="Times New Roman" w:cs="Times New Roman"/>
      <w:b/>
      <w:sz w:val="20"/>
      <w:szCs w:val="20"/>
      <w:lang w:eastAsia="en-US"/>
    </w:rPr>
  </w:style>
  <w:style w:type="paragraph" w:styleId="Untertitel">
    <w:name w:val="Subtitle"/>
    <w:basedOn w:val="Standard"/>
    <w:link w:val="UntertitelZchn"/>
    <w:qFormat/>
    <w:rsid w:val="00083C3C"/>
    <w:pPr>
      <w:tabs>
        <w:tab w:val="left" w:pos="7230"/>
      </w:tabs>
    </w:pPr>
    <w:rPr>
      <w:b/>
      <w:sz w:val="20"/>
    </w:rPr>
  </w:style>
  <w:style w:type="character" w:customStyle="1" w:styleId="UntertitelZchn">
    <w:name w:val="Untertitel Zchn"/>
    <w:basedOn w:val="Absatz-Standardschriftart"/>
    <w:link w:val="Untertitel"/>
    <w:rsid w:val="00083C3C"/>
    <w:rPr>
      <w:rFonts w:ascii="Times New Roman" w:eastAsia="Times New Roman" w:hAnsi="Times New Roman" w:cs="Times New Roman"/>
      <w:b/>
      <w:sz w:val="20"/>
      <w:szCs w:val="20"/>
      <w:lang w:eastAsia="en-US"/>
    </w:rPr>
  </w:style>
  <w:style w:type="paragraph" w:styleId="Fuzeile">
    <w:name w:val="footer"/>
    <w:basedOn w:val="Standard"/>
    <w:link w:val="FuzeileZchn"/>
    <w:uiPriority w:val="99"/>
    <w:unhideWhenUsed/>
    <w:rsid w:val="00083C3C"/>
    <w:pPr>
      <w:tabs>
        <w:tab w:val="center" w:pos="4536"/>
        <w:tab w:val="right" w:pos="9072"/>
      </w:tabs>
    </w:pPr>
  </w:style>
  <w:style w:type="character" w:customStyle="1" w:styleId="FuzeileZchn">
    <w:name w:val="Fußzeile Zchn"/>
    <w:basedOn w:val="Absatz-Standardschriftart"/>
    <w:link w:val="Fuzeile"/>
    <w:uiPriority w:val="99"/>
    <w:rsid w:val="00083C3C"/>
    <w:rPr>
      <w:rFonts w:ascii="Times New Roman" w:eastAsia="Times New Roman" w:hAnsi="Times New Roman" w:cs="Times New Roman"/>
      <w:sz w:val="22"/>
      <w:szCs w:val="20"/>
      <w:lang w:eastAsia="en-US"/>
    </w:rPr>
  </w:style>
  <w:style w:type="paragraph" w:styleId="Listenabsatz">
    <w:name w:val="List Paragraph"/>
    <w:basedOn w:val="Standard"/>
    <w:uiPriority w:val="34"/>
    <w:qFormat/>
    <w:rsid w:val="001A6BEA"/>
    <w:pPr>
      <w:ind w:left="720"/>
      <w:contextualSpacing/>
    </w:pPr>
  </w:style>
  <w:style w:type="table" w:styleId="Tabellenraster">
    <w:name w:val="Table Grid"/>
    <w:basedOn w:val="NormaleTabelle"/>
    <w:uiPriority w:val="59"/>
    <w:rsid w:val="00DC0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D5EB0"/>
    <w:rPr>
      <w:color w:val="0000FF" w:themeColor="hyperlink"/>
      <w:u w:val="single"/>
    </w:rPr>
  </w:style>
  <w:style w:type="character" w:styleId="NichtaufgelsteErwhnung">
    <w:name w:val="Unresolved Mention"/>
    <w:basedOn w:val="Absatz-Standardschriftart"/>
    <w:uiPriority w:val="99"/>
    <w:rsid w:val="00BD5EB0"/>
    <w:rPr>
      <w:color w:val="808080"/>
      <w:shd w:val="clear" w:color="auto" w:fill="E6E6E6"/>
    </w:rPr>
  </w:style>
  <w:style w:type="character" w:styleId="BesuchterLink">
    <w:name w:val="FollowedHyperlink"/>
    <w:basedOn w:val="Absatz-Standardschriftart"/>
    <w:uiPriority w:val="99"/>
    <w:semiHidden/>
    <w:unhideWhenUsed/>
    <w:rsid w:val="0014314B"/>
    <w:rPr>
      <w:color w:val="800080" w:themeColor="followedHyperlink"/>
      <w:u w:val="single"/>
    </w:rPr>
  </w:style>
  <w:style w:type="character" w:customStyle="1" w:styleId="berschrift4Zchn">
    <w:name w:val="Überschrift 4 Zchn"/>
    <w:basedOn w:val="Absatz-Standardschriftart"/>
    <w:link w:val="berschrift4"/>
    <w:rsid w:val="00C649E9"/>
    <w:rPr>
      <w:rFonts w:ascii="Times" w:eastAsia="Times New Roman" w:hAnsi="Times" w:cs="Times New Roman"/>
      <w:b/>
      <w:sz w:val="28"/>
      <w:szCs w:val="20"/>
    </w:rPr>
  </w:style>
  <w:style w:type="character" w:customStyle="1" w:styleId="berschrift5Zchn">
    <w:name w:val="Überschrift 5 Zchn"/>
    <w:basedOn w:val="Absatz-Standardschriftart"/>
    <w:link w:val="berschrift5"/>
    <w:rsid w:val="000A7697"/>
    <w:rPr>
      <w:rFonts w:ascii="Times New Roman" w:eastAsia="Times New Roman" w:hAnsi="Times New Roman" w:cs="Times New Roman"/>
      <w:b/>
      <w:bCs/>
      <w:i/>
      <w:iCs/>
      <w:sz w:val="26"/>
      <w:szCs w:val="26"/>
    </w:rPr>
  </w:style>
  <w:style w:type="paragraph" w:styleId="Funotentext">
    <w:name w:val="footnote text"/>
    <w:basedOn w:val="Standard"/>
    <w:link w:val="FunotentextZchn"/>
    <w:uiPriority w:val="99"/>
    <w:rsid w:val="000A7697"/>
    <w:rPr>
      <w:sz w:val="24"/>
      <w:lang w:eastAsia="de-DE"/>
    </w:rPr>
  </w:style>
  <w:style w:type="character" w:customStyle="1" w:styleId="FunotentextZchn">
    <w:name w:val="Fußnotentext Zchn"/>
    <w:basedOn w:val="Absatz-Standardschriftart"/>
    <w:link w:val="Funotentext"/>
    <w:uiPriority w:val="99"/>
    <w:rsid w:val="000A7697"/>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701392">
      <w:bodyDiv w:val="1"/>
      <w:marLeft w:val="0"/>
      <w:marRight w:val="0"/>
      <w:marTop w:val="0"/>
      <w:marBottom w:val="0"/>
      <w:divBdr>
        <w:top w:val="none" w:sz="0" w:space="0" w:color="auto"/>
        <w:left w:val="none" w:sz="0" w:space="0" w:color="auto"/>
        <w:bottom w:val="none" w:sz="0" w:space="0" w:color="auto"/>
        <w:right w:val="none" w:sz="0" w:space="0" w:color="auto"/>
      </w:divBdr>
    </w:div>
    <w:div w:id="1123771082">
      <w:bodyDiv w:val="1"/>
      <w:marLeft w:val="0"/>
      <w:marRight w:val="0"/>
      <w:marTop w:val="0"/>
      <w:marBottom w:val="0"/>
      <w:divBdr>
        <w:top w:val="none" w:sz="0" w:space="0" w:color="auto"/>
        <w:left w:val="none" w:sz="0" w:space="0" w:color="auto"/>
        <w:bottom w:val="none" w:sz="0" w:space="0" w:color="auto"/>
        <w:right w:val="none" w:sz="0" w:space="0" w:color="auto"/>
      </w:divBdr>
    </w:div>
    <w:div w:id="1433549356">
      <w:bodyDiv w:val="1"/>
      <w:marLeft w:val="0"/>
      <w:marRight w:val="0"/>
      <w:marTop w:val="0"/>
      <w:marBottom w:val="0"/>
      <w:divBdr>
        <w:top w:val="none" w:sz="0" w:space="0" w:color="auto"/>
        <w:left w:val="none" w:sz="0" w:space="0" w:color="auto"/>
        <w:bottom w:val="none" w:sz="0" w:space="0" w:color="auto"/>
        <w:right w:val="none" w:sz="0" w:space="0" w:color="auto"/>
      </w:divBdr>
    </w:div>
    <w:div w:id="1856266762">
      <w:bodyDiv w:val="1"/>
      <w:marLeft w:val="0"/>
      <w:marRight w:val="0"/>
      <w:marTop w:val="0"/>
      <w:marBottom w:val="0"/>
      <w:divBdr>
        <w:top w:val="none" w:sz="0" w:space="0" w:color="auto"/>
        <w:left w:val="none" w:sz="0" w:space="0" w:color="auto"/>
        <w:bottom w:val="none" w:sz="0" w:space="0" w:color="auto"/>
        <w:right w:val="none" w:sz="0" w:space="0" w:color="auto"/>
      </w:divBdr>
    </w:div>
    <w:div w:id="20956606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z.kannenberg@wg.hamburg.de" TargetMode="External"/><Relationship Id="rId3" Type="http://schemas.openxmlformats.org/officeDocument/2006/relationships/settings" Target="settings.xml"/><Relationship Id="rId7" Type="http://schemas.openxmlformats.org/officeDocument/2006/relationships/hyperlink" Target="http://www.hamburg.de/mittlerer-schulabschluss-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Hutmacher</dc:creator>
  <cp:keywords/>
  <dc:description/>
  <cp:lastModifiedBy>Lutz Kannenberg</cp:lastModifiedBy>
  <cp:revision>17</cp:revision>
  <dcterms:created xsi:type="dcterms:W3CDTF">2021-02-09T12:51:00Z</dcterms:created>
  <dcterms:modified xsi:type="dcterms:W3CDTF">2021-02-09T18:28:00Z</dcterms:modified>
</cp:coreProperties>
</file>